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CC" w:rsidRDefault="00A11CCC" w:rsidP="00A11CCC"/>
    <w:p w:rsidR="00A11CCC" w:rsidRDefault="00A11CCC" w:rsidP="00A11CCC"/>
    <w:p w:rsidR="00A11CCC" w:rsidRDefault="00A11CCC" w:rsidP="00A11CCC"/>
    <w:p w:rsidR="00A11CCC" w:rsidRDefault="00B30D20" w:rsidP="00A11CCC">
      <w:pPr>
        <w:pStyle w:val="CoverTitle"/>
      </w:pPr>
      <w:r>
        <w:t>S</w:t>
      </w:r>
      <w:r w:rsidR="00A11CCC">
        <w:t xml:space="preserve">óknaráætlun </w:t>
      </w:r>
      <w:r w:rsidR="00C85E8A">
        <w:t>Vestfjarða</w:t>
      </w:r>
      <w:r>
        <w:t xml:space="preserve"> - 2015</w:t>
      </w:r>
    </w:p>
    <w:p w:rsidR="00A11CCC" w:rsidRPr="0088730C" w:rsidRDefault="00A11CCC" w:rsidP="00A11CCC">
      <w:pPr>
        <w:rPr>
          <w:rFonts w:cs="Arial"/>
          <w:color w:val="00A5D9"/>
          <w:sz w:val="36"/>
          <w:szCs w:val="38"/>
        </w:rPr>
      </w:pPr>
      <w:r w:rsidRPr="004D75CB">
        <w:rPr>
          <w:rFonts w:cs="Arial"/>
          <w:color w:val="00A5D9"/>
          <w:sz w:val="32"/>
          <w:szCs w:val="32"/>
        </w:rPr>
        <w:t xml:space="preserve">Árleg </w:t>
      </w:r>
      <w:r w:rsidR="00B30D20">
        <w:rPr>
          <w:rFonts w:cs="Arial"/>
          <w:color w:val="00A5D9"/>
          <w:sz w:val="32"/>
          <w:szCs w:val="32"/>
        </w:rPr>
        <w:t xml:space="preserve">greinargerð </w:t>
      </w:r>
      <w:r w:rsidR="00C85E8A">
        <w:rPr>
          <w:rFonts w:cs="Arial"/>
          <w:color w:val="00A5D9"/>
          <w:sz w:val="32"/>
          <w:szCs w:val="32"/>
        </w:rPr>
        <w:t>Fjórðungssambands Vestfirðinga</w:t>
      </w:r>
      <w:r w:rsidR="00C841B4">
        <w:rPr>
          <w:rFonts w:cs="Arial"/>
          <w:color w:val="00A5D9"/>
          <w:sz w:val="32"/>
          <w:szCs w:val="32"/>
        </w:rPr>
        <w:t xml:space="preserve"> </w:t>
      </w:r>
      <w:r w:rsidR="00B30D20">
        <w:rPr>
          <w:rFonts w:cs="Arial"/>
          <w:color w:val="00A5D9"/>
          <w:sz w:val="32"/>
          <w:szCs w:val="32"/>
        </w:rPr>
        <w:t xml:space="preserve">um framkvæmd samnings um sóknaráætlun </w:t>
      </w:r>
      <w:r w:rsidR="00C85E8A">
        <w:rPr>
          <w:rFonts w:cs="Arial"/>
          <w:color w:val="00A5D9"/>
          <w:sz w:val="32"/>
          <w:szCs w:val="32"/>
        </w:rPr>
        <w:t>Vestfjarða</w:t>
      </w:r>
      <w:r w:rsidR="00B30D20">
        <w:rPr>
          <w:rFonts w:cs="Arial"/>
          <w:color w:val="00A5D9"/>
          <w:sz w:val="32"/>
          <w:szCs w:val="32"/>
        </w:rPr>
        <w:t xml:space="preserve"> 2015-2019</w:t>
      </w:r>
    </w:p>
    <w:p w:rsidR="00A11CCC" w:rsidRDefault="00A11CCC" w:rsidP="00A11CCC"/>
    <w:p w:rsidR="009A038F" w:rsidRDefault="00836273" w:rsidP="00A11CCC">
      <w:r>
        <w:t>17</w:t>
      </w:r>
      <w:r w:rsidR="009A038F">
        <w:t xml:space="preserve">. febrúar </w:t>
      </w:r>
      <w:r w:rsidR="00C85E8A">
        <w:t>2016</w:t>
      </w:r>
    </w:p>
    <w:p w:rsidR="00A11CCC" w:rsidRDefault="00A11CCC" w:rsidP="00A11CCC"/>
    <w:p w:rsidR="00A11CCC" w:rsidRDefault="00A11CCC" w:rsidP="00A11CCC"/>
    <w:p w:rsidR="00C85E8A" w:rsidRDefault="00C85E8A" w:rsidP="00A11CCC"/>
    <w:p w:rsidR="00C85E8A" w:rsidRDefault="00C85E8A" w:rsidP="00A11CCC"/>
    <w:p w:rsidR="00C85E8A" w:rsidRDefault="00C85E8A" w:rsidP="00A11CCC"/>
    <w:p w:rsidR="00C85E8A" w:rsidRDefault="00C85E8A" w:rsidP="00A11CCC"/>
    <w:p w:rsidR="00C85E8A" w:rsidRDefault="00C85E8A" w:rsidP="00A11CCC"/>
    <w:p w:rsidR="00C85E8A" w:rsidRDefault="00C85E8A" w:rsidP="00A11CCC"/>
    <w:p w:rsidR="00C85E8A" w:rsidRDefault="00C85E8A" w:rsidP="00A11CCC"/>
    <w:p w:rsidR="00C85E8A" w:rsidRDefault="00FF5920" w:rsidP="00B657E7">
      <w:pPr>
        <w:jc w:val="center"/>
      </w:pPr>
      <w:r>
        <w:rPr>
          <w:noProof/>
          <w:lang w:eastAsia="is-IS"/>
        </w:rPr>
        <w:drawing>
          <wp:inline distT="0" distB="0" distL="0" distR="0" wp14:anchorId="220EF36B" wp14:editId="329D2777">
            <wp:extent cx="2686050" cy="201454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ramhaldsd15.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756253" cy="2067192"/>
                    </a:xfrm>
                    <a:prstGeom prst="rect">
                      <a:avLst/>
                    </a:prstGeom>
                  </pic:spPr>
                </pic:pic>
              </a:graphicData>
            </a:graphic>
          </wp:inline>
        </w:drawing>
      </w:r>
      <w:r w:rsidR="00B657E7">
        <w:rPr>
          <w:noProof/>
          <w:lang w:eastAsia="is-IS"/>
        </w:rPr>
        <w:t xml:space="preserve">   </w:t>
      </w:r>
      <w:r>
        <w:rPr>
          <w:noProof/>
          <w:lang w:eastAsia="is-IS"/>
        </w:rPr>
        <w:drawing>
          <wp:inline distT="0" distB="0" distL="0" distR="0" wp14:anchorId="51FFC0AB" wp14:editId="5B8F420D">
            <wp:extent cx="2856865" cy="1994529"/>
            <wp:effectExtent l="0" t="0" r="63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udalur1.jpg"/>
                    <pic:cNvPicPr/>
                  </pic:nvPicPr>
                  <pic:blipFill rotWithShape="1">
                    <a:blip r:embed="rId9" cstate="print">
                      <a:extLst>
                        <a:ext uri="{28A0092B-C50C-407E-A947-70E740481C1C}">
                          <a14:useLocalDpi xmlns:a14="http://schemas.microsoft.com/office/drawing/2010/main" val="0"/>
                        </a:ext>
                      </a:extLst>
                    </a:blip>
                    <a:srcRect l="-1604" r="8615"/>
                    <a:stretch/>
                  </pic:blipFill>
                  <pic:spPr bwMode="auto">
                    <a:xfrm>
                      <a:off x="0" y="0"/>
                      <a:ext cx="2913856" cy="2034318"/>
                    </a:xfrm>
                    <a:prstGeom prst="rect">
                      <a:avLst/>
                    </a:prstGeom>
                    <a:ln>
                      <a:noFill/>
                    </a:ln>
                    <a:extLst>
                      <a:ext uri="{53640926-AAD7-44D8-BBD7-CCE9431645EC}">
                        <a14:shadowObscured xmlns:a14="http://schemas.microsoft.com/office/drawing/2010/main"/>
                      </a:ext>
                    </a:extLst>
                  </pic:spPr>
                </pic:pic>
              </a:graphicData>
            </a:graphic>
          </wp:inline>
        </w:drawing>
      </w:r>
    </w:p>
    <w:p w:rsidR="00C85E8A" w:rsidRDefault="00C85E8A" w:rsidP="00A11CCC"/>
    <w:p w:rsidR="00C85E8A" w:rsidRDefault="00C85E8A" w:rsidP="00A11CCC"/>
    <w:p w:rsidR="00C85E8A" w:rsidRDefault="00C85E8A" w:rsidP="00A11CCC"/>
    <w:p w:rsidR="00A11CCC" w:rsidRDefault="00A11CCC" w:rsidP="00A11CCC"/>
    <w:p w:rsidR="00A11CCC" w:rsidRDefault="00A11CCC" w:rsidP="00A11CCC"/>
    <w:p w:rsidR="0031322A" w:rsidRDefault="0031322A" w:rsidP="00A11CCC">
      <w:pPr>
        <w:rPr>
          <w:b/>
          <w:color w:val="3A4A71"/>
          <w:sz w:val="28"/>
          <w:szCs w:val="28"/>
        </w:rPr>
      </w:pPr>
    </w:p>
    <w:p w:rsidR="0031322A" w:rsidRDefault="0031322A" w:rsidP="00A11CCC">
      <w:pPr>
        <w:rPr>
          <w:b/>
          <w:color w:val="3A4A71"/>
          <w:sz w:val="28"/>
          <w:szCs w:val="28"/>
        </w:rPr>
      </w:pPr>
    </w:p>
    <w:p w:rsidR="0031322A" w:rsidRDefault="0031322A" w:rsidP="00A11CCC">
      <w:pPr>
        <w:rPr>
          <w:b/>
          <w:color w:val="3A4A71"/>
          <w:sz w:val="28"/>
          <w:szCs w:val="28"/>
        </w:rPr>
      </w:pPr>
    </w:p>
    <w:p w:rsidR="0031322A" w:rsidRDefault="0031322A" w:rsidP="00A11CCC">
      <w:pPr>
        <w:rPr>
          <w:b/>
          <w:color w:val="3A4A71"/>
          <w:sz w:val="28"/>
          <w:szCs w:val="28"/>
        </w:rPr>
      </w:pPr>
    </w:p>
    <w:p w:rsidR="0031322A" w:rsidRDefault="0031322A" w:rsidP="00A11CCC">
      <w:pPr>
        <w:rPr>
          <w:b/>
          <w:color w:val="3A4A71"/>
          <w:sz w:val="28"/>
          <w:szCs w:val="28"/>
        </w:rPr>
      </w:pPr>
    </w:p>
    <w:p w:rsidR="0031322A" w:rsidRDefault="0031322A" w:rsidP="00A11CCC">
      <w:pPr>
        <w:rPr>
          <w:b/>
          <w:color w:val="3A4A71"/>
          <w:sz w:val="28"/>
          <w:szCs w:val="28"/>
        </w:rPr>
      </w:pPr>
    </w:p>
    <w:p w:rsidR="00A11CCC" w:rsidRPr="00A91792" w:rsidRDefault="00A11CCC" w:rsidP="00A11CCC">
      <w:pPr>
        <w:rPr>
          <w:b/>
          <w:color w:val="3A4A71"/>
          <w:sz w:val="28"/>
          <w:szCs w:val="28"/>
        </w:rPr>
      </w:pPr>
      <w:r w:rsidRPr="00A91792">
        <w:rPr>
          <w:b/>
          <w:color w:val="3A4A71"/>
          <w:sz w:val="28"/>
          <w:szCs w:val="28"/>
        </w:rPr>
        <w:t>Efnisyfirlit</w:t>
      </w:r>
    </w:p>
    <w:sdt>
      <w:sdtPr>
        <w:rPr>
          <w:rFonts w:ascii="Arial" w:eastAsia="Times New Roman" w:hAnsi="Arial" w:cs="Times New Roman"/>
          <w:b w:val="0"/>
          <w:bCs w:val="0"/>
          <w:color w:val="auto"/>
          <w:sz w:val="22"/>
          <w:szCs w:val="24"/>
        </w:rPr>
        <w:id w:val="1722095480"/>
        <w:docPartObj>
          <w:docPartGallery w:val="Table of Contents"/>
          <w:docPartUnique/>
        </w:docPartObj>
      </w:sdtPr>
      <w:sdtEndPr>
        <w:rPr>
          <w:noProof/>
        </w:rPr>
      </w:sdtEndPr>
      <w:sdtContent>
        <w:p w:rsidR="004342C4" w:rsidRDefault="004342C4">
          <w:pPr>
            <w:pStyle w:val="Fyrirsgnefnisyfirlits"/>
          </w:pPr>
        </w:p>
        <w:p w:rsidR="004342C4" w:rsidRPr="004342C4" w:rsidRDefault="004342C4">
          <w:pPr>
            <w:pStyle w:val="Efnisyfirlit1"/>
            <w:tabs>
              <w:tab w:val="right" w:leader="dot" w:pos="9062"/>
            </w:tabs>
            <w:rPr>
              <w:rFonts w:eastAsiaTheme="minorEastAsia"/>
              <w:b w:val="0"/>
              <w:bCs w:val="0"/>
              <w:i w:val="0"/>
              <w:iCs w:val="0"/>
              <w:noProof/>
              <w:color w:val="17365D" w:themeColor="text2" w:themeShade="BF"/>
              <w:sz w:val="22"/>
              <w:szCs w:val="22"/>
              <w:lang w:val="is-IS" w:eastAsia="is-IS"/>
            </w:rPr>
          </w:pPr>
          <w:r>
            <w:fldChar w:fldCharType="begin"/>
          </w:r>
          <w:r>
            <w:instrText xml:space="preserve"> TOC \o "1-3" \h \z \u </w:instrText>
          </w:r>
          <w:r>
            <w:fldChar w:fldCharType="separate"/>
          </w:r>
          <w:hyperlink w:anchor="_Toc440031771" w:history="1">
            <w:r w:rsidRPr="004342C4">
              <w:rPr>
                <w:rStyle w:val="Tengill"/>
                <w:i w:val="0"/>
                <w:noProof/>
                <w:color w:val="17365D" w:themeColor="text2" w:themeShade="BF"/>
              </w:rPr>
              <w:t>Inngangur</w:t>
            </w:r>
            <w:r w:rsidRPr="004342C4">
              <w:rPr>
                <w:i w:val="0"/>
                <w:noProof/>
                <w:webHidden/>
                <w:color w:val="17365D" w:themeColor="text2" w:themeShade="BF"/>
              </w:rPr>
              <w:tab/>
            </w:r>
            <w:r w:rsidRPr="004342C4">
              <w:rPr>
                <w:i w:val="0"/>
                <w:noProof/>
                <w:webHidden/>
                <w:color w:val="17365D" w:themeColor="text2" w:themeShade="BF"/>
              </w:rPr>
              <w:fldChar w:fldCharType="begin"/>
            </w:r>
            <w:r w:rsidRPr="004342C4">
              <w:rPr>
                <w:i w:val="0"/>
                <w:noProof/>
                <w:webHidden/>
                <w:color w:val="17365D" w:themeColor="text2" w:themeShade="BF"/>
              </w:rPr>
              <w:instrText xml:space="preserve"> PAGEREF _Toc440031771 \h </w:instrText>
            </w:r>
            <w:r w:rsidRPr="004342C4">
              <w:rPr>
                <w:i w:val="0"/>
                <w:noProof/>
                <w:webHidden/>
                <w:color w:val="17365D" w:themeColor="text2" w:themeShade="BF"/>
              </w:rPr>
            </w:r>
            <w:r w:rsidRPr="004342C4">
              <w:rPr>
                <w:i w:val="0"/>
                <w:noProof/>
                <w:webHidden/>
                <w:color w:val="17365D" w:themeColor="text2" w:themeShade="BF"/>
              </w:rPr>
              <w:fldChar w:fldCharType="separate"/>
            </w:r>
            <w:r w:rsidR="00D7653A">
              <w:rPr>
                <w:i w:val="0"/>
                <w:noProof/>
                <w:webHidden/>
                <w:color w:val="17365D" w:themeColor="text2" w:themeShade="BF"/>
              </w:rPr>
              <w:t>3</w:t>
            </w:r>
            <w:r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2" w:history="1">
            <w:r w:rsidR="004342C4" w:rsidRPr="004342C4">
              <w:rPr>
                <w:rStyle w:val="Tengill"/>
                <w:i w:val="0"/>
                <w:noProof/>
                <w:color w:val="17365D" w:themeColor="text2" w:themeShade="BF"/>
              </w:rPr>
              <w:t>1.</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Mat á árangri sóknaráætlunar á árinu</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_Toc440031772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3</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3" w:history="1">
            <w:r w:rsidR="004342C4" w:rsidRPr="004342C4">
              <w:rPr>
                <w:rStyle w:val="Tengill"/>
                <w:i w:val="0"/>
                <w:noProof/>
                <w:color w:val="17365D" w:themeColor="text2" w:themeShade="BF"/>
              </w:rPr>
              <w:t>2.</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Fjárframlög til samningsins</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_Toc440031773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4</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4" w:history="1">
            <w:r w:rsidR="004342C4" w:rsidRPr="004342C4">
              <w:rPr>
                <w:rStyle w:val="Tengill"/>
                <w:i w:val="0"/>
                <w:noProof/>
                <w:color w:val="17365D" w:themeColor="text2" w:themeShade="BF"/>
              </w:rPr>
              <w:t>3.</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Samráðsvettvangur</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_Toc440031774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5</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5" w:history="1">
            <w:r w:rsidR="004342C4" w:rsidRPr="004342C4">
              <w:rPr>
                <w:rStyle w:val="Tengill"/>
                <w:i w:val="0"/>
                <w:noProof/>
                <w:color w:val="17365D" w:themeColor="text2" w:themeShade="BF"/>
              </w:rPr>
              <w:t>4.</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Áhersluverkefni</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_Toc440031775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6</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6" w:history="1">
            <w:r w:rsidR="004342C4" w:rsidRPr="004342C4">
              <w:rPr>
                <w:rStyle w:val="Tengill"/>
                <w:i w:val="0"/>
                <w:noProof/>
                <w:color w:val="17365D" w:themeColor="text2" w:themeShade="BF"/>
              </w:rPr>
              <w:t>5.</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Uppbyggingasjóður</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_Toc440031776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12</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7" w:history="1">
            <w:r w:rsidR="004342C4" w:rsidRPr="004342C4">
              <w:rPr>
                <w:rStyle w:val="Tengill"/>
                <w:i w:val="0"/>
                <w:noProof/>
                <w:color w:val="17365D" w:themeColor="text2" w:themeShade="BF"/>
              </w:rPr>
              <w:t>6.</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Samstarfsverkefni landshluta</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_Toc440031777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19</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8" w:history="1">
            <w:r w:rsidR="004342C4" w:rsidRPr="004342C4">
              <w:rPr>
                <w:rStyle w:val="Tengill"/>
                <w:i w:val="0"/>
                <w:noProof/>
                <w:color w:val="17365D" w:themeColor="text2" w:themeShade="BF"/>
              </w:rPr>
              <w:t>7.</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Lokaorð</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_Toc440031778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20</w:t>
            </w:r>
            <w:r w:rsidR="004342C4" w:rsidRPr="004342C4">
              <w:rPr>
                <w:i w:val="0"/>
                <w:noProof/>
                <w:webHidden/>
                <w:color w:val="17365D" w:themeColor="text2" w:themeShade="BF"/>
              </w:rPr>
              <w:fldChar w:fldCharType="end"/>
            </w:r>
          </w:hyperlink>
        </w:p>
        <w:p w:rsidR="004342C4" w:rsidRPr="004342C4" w:rsidRDefault="002D6F7A">
          <w:pPr>
            <w:pStyle w:val="Efnisyfirlit1"/>
            <w:tabs>
              <w:tab w:val="left" w:pos="440"/>
              <w:tab w:val="right" w:leader="dot" w:pos="9062"/>
            </w:tabs>
            <w:rPr>
              <w:rFonts w:eastAsiaTheme="minorEastAsia"/>
              <w:b w:val="0"/>
              <w:bCs w:val="0"/>
              <w:i w:val="0"/>
              <w:iCs w:val="0"/>
              <w:noProof/>
              <w:color w:val="17365D" w:themeColor="text2" w:themeShade="BF"/>
              <w:sz w:val="22"/>
              <w:szCs w:val="22"/>
              <w:lang w:val="is-IS" w:eastAsia="is-IS"/>
            </w:rPr>
          </w:pPr>
          <w:hyperlink w:anchor="_Toc440031779" w:history="1">
            <w:r w:rsidR="004342C4" w:rsidRPr="004342C4">
              <w:rPr>
                <w:rStyle w:val="Tengill"/>
                <w:i w:val="0"/>
                <w:noProof/>
                <w:color w:val="17365D" w:themeColor="text2" w:themeShade="BF"/>
              </w:rPr>
              <w:t>8.</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Undirritun og staðfesting</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_Toc440031779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20</w:t>
            </w:r>
            <w:r w:rsidR="004342C4" w:rsidRPr="004342C4">
              <w:rPr>
                <w:i w:val="0"/>
                <w:noProof/>
                <w:webHidden/>
                <w:color w:val="17365D" w:themeColor="text2" w:themeShade="BF"/>
              </w:rPr>
              <w:fldChar w:fldCharType="end"/>
            </w:r>
          </w:hyperlink>
        </w:p>
        <w:p w:rsidR="004342C4" w:rsidRDefault="002D6F7A">
          <w:pPr>
            <w:pStyle w:val="Efnisyfirlit1"/>
            <w:tabs>
              <w:tab w:val="left" w:pos="440"/>
              <w:tab w:val="right" w:leader="dot" w:pos="9062"/>
            </w:tabs>
            <w:rPr>
              <w:rFonts w:eastAsiaTheme="minorEastAsia"/>
              <w:b w:val="0"/>
              <w:bCs w:val="0"/>
              <w:i w:val="0"/>
              <w:iCs w:val="0"/>
              <w:noProof/>
              <w:sz w:val="22"/>
              <w:szCs w:val="22"/>
              <w:lang w:val="is-IS" w:eastAsia="is-IS"/>
            </w:rPr>
          </w:pPr>
          <w:hyperlink w:anchor="_Toc440031780" w:history="1">
            <w:r w:rsidR="004342C4" w:rsidRPr="004342C4">
              <w:rPr>
                <w:rStyle w:val="Tengill"/>
                <w:i w:val="0"/>
                <w:noProof/>
                <w:color w:val="17365D" w:themeColor="text2" w:themeShade="BF"/>
              </w:rPr>
              <w:t>9.</w:t>
            </w:r>
            <w:r w:rsidR="004342C4" w:rsidRPr="004342C4">
              <w:rPr>
                <w:rFonts w:eastAsiaTheme="minorEastAsia"/>
                <w:b w:val="0"/>
                <w:bCs w:val="0"/>
                <w:i w:val="0"/>
                <w:iCs w:val="0"/>
                <w:noProof/>
                <w:color w:val="17365D" w:themeColor="text2" w:themeShade="BF"/>
                <w:sz w:val="22"/>
                <w:szCs w:val="22"/>
                <w:lang w:val="is-IS" w:eastAsia="is-IS"/>
              </w:rPr>
              <w:tab/>
            </w:r>
            <w:r w:rsidR="004342C4" w:rsidRPr="004342C4">
              <w:rPr>
                <w:rStyle w:val="Tengill"/>
                <w:i w:val="0"/>
                <w:noProof/>
                <w:color w:val="17365D" w:themeColor="text2" w:themeShade="BF"/>
              </w:rPr>
              <w:t>Viðauki – leiðbeiningar og skilgreining hugtaka í töflum</w:t>
            </w:r>
            <w:r w:rsidR="004342C4" w:rsidRPr="004342C4">
              <w:rPr>
                <w:i w:val="0"/>
                <w:noProof/>
                <w:webHidden/>
                <w:color w:val="17365D" w:themeColor="text2" w:themeShade="BF"/>
              </w:rPr>
              <w:tab/>
            </w:r>
            <w:r w:rsidR="004342C4" w:rsidRPr="004342C4">
              <w:rPr>
                <w:i w:val="0"/>
                <w:noProof/>
                <w:webHidden/>
                <w:color w:val="17365D" w:themeColor="text2" w:themeShade="BF"/>
              </w:rPr>
              <w:fldChar w:fldCharType="begin"/>
            </w:r>
            <w:r w:rsidR="004342C4" w:rsidRPr="004342C4">
              <w:rPr>
                <w:i w:val="0"/>
                <w:noProof/>
                <w:webHidden/>
                <w:color w:val="17365D" w:themeColor="text2" w:themeShade="BF"/>
              </w:rPr>
              <w:instrText xml:space="preserve"> PAGEREF _Toc440031780 \h </w:instrText>
            </w:r>
            <w:r w:rsidR="004342C4" w:rsidRPr="004342C4">
              <w:rPr>
                <w:i w:val="0"/>
                <w:noProof/>
                <w:webHidden/>
                <w:color w:val="17365D" w:themeColor="text2" w:themeShade="BF"/>
              </w:rPr>
            </w:r>
            <w:r w:rsidR="004342C4" w:rsidRPr="004342C4">
              <w:rPr>
                <w:i w:val="0"/>
                <w:noProof/>
                <w:webHidden/>
                <w:color w:val="17365D" w:themeColor="text2" w:themeShade="BF"/>
              </w:rPr>
              <w:fldChar w:fldCharType="separate"/>
            </w:r>
            <w:r w:rsidR="00D7653A">
              <w:rPr>
                <w:i w:val="0"/>
                <w:noProof/>
                <w:webHidden/>
                <w:color w:val="17365D" w:themeColor="text2" w:themeShade="BF"/>
              </w:rPr>
              <w:t>21</w:t>
            </w:r>
            <w:r w:rsidR="004342C4" w:rsidRPr="004342C4">
              <w:rPr>
                <w:i w:val="0"/>
                <w:noProof/>
                <w:webHidden/>
                <w:color w:val="17365D" w:themeColor="text2" w:themeShade="BF"/>
              </w:rPr>
              <w:fldChar w:fldCharType="end"/>
            </w:r>
          </w:hyperlink>
        </w:p>
        <w:p w:rsidR="004342C4" w:rsidRDefault="004342C4">
          <w:r>
            <w:rPr>
              <w:b/>
              <w:bCs/>
              <w:noProof/>
            </w:rPr>
            <w:fldChar w:fldCharType="end"/>
          </w:r>
        </w:p>
      </w:sdtContent>
    </w:sdt>
    <w:p w:rsidR="00A11CCC" w:rsidRDefault="00A11CCC" w:rsidP="00A11CCC"/>
    <w:p w:rsidR="00A11CCC" w:rsidRDefault="00A11CCC" w:rsidP="00A11CCC"/>
    <w:p w:rsidR="00A11CCC" w:rsidRDefault="00A11CCC" w:rsidP="00A11CCC"/>
    <w:p w:rsidR="00DB7C19" w:rsidRDefault="00DB7C19">
      <w:pPr>
        <w:spacing w:after="200" w:line="276" w:lineRule="auto"/>
        <w:rPr>
          <w:rFonts w:ascii="Arial Bold" w:hAnsi="Arial Bold"/>
          <w:b/>
          <w:color w:val="3A4A71"/>
          <w:sz w:val="28"/>
          <w:szCs w:val="32"/>
        </w:rPr>
      </w:pPr>
      <w:bookmarkStart w:id="0" w:name="_Toc440031771"/>
      <w:r>
        <w:br w:type="page"/>
      </w:r>
    </w:p>
    <w:p w:rsidR="00A11CCC" w:rsidRPr="00161AAE" w:rsidRDefault="00161AAE" w:rsidP="004342C4">
      <w:pPr>
        <w:pStyle w:val="Fyrirsgn1"/>
        <w:numPr>
          <w:ilvl w:val="0"/>
          <w:numId w:val="0"/>
        </w:numPr>
      </w:pPr>
      <w:r w:rsidRPr="00161AAE">
        <w:lastRenderedPageBreak/>
        <w:t>Inngangur</w:t>
      </w:r>
      <w:bookmarkEnd w:id="0"/>
    </w:p>
    <w:p w:rsidR="00A11CCC" w:rsidRDefault="00A11CCC" w:rsidP="00A11CCC"/>
    <w:p w:rsidR="00655C05" w:rsidRDefault="00655C05" w:rsidP="006C2525">
      <w:pPr>
        <w:jc w:val="both"/>
      </w:pPr>
      <w:r>
        <w:t xml:space="preserve">Samningur um Sóknaráætlun Vestfjarða var undirritaður af fulltrúum stjórnvalda og Fjórðungssambands Vestfirðinga þann 10. febrúar 2015. </w:t>
      </w:r>
      <w:r w:rsidR="00DB7C19">
        <w:t xml:space="preserve">Eftir undirritun hófst vinna að því að framfylgja samningnum með stefnumörkun og áætlanagerð, vali og framkvæmd áhersluverkefna sem unnin yrðu innan ramma Sóknaráætlunar Vestfjarða og </w:t>
      </w:r>
      <w:r w:rsidR="00B657E7">
        <w:t>stuðningi við verðug verkefni með framlögum</w:t>
      </w:r>
      <w:r w:rsidR="00DB7C19">
        <w:t xml:space="preserve"> úr Uppbyggingarsjóði Vestfjarða.  </w:t>
      </w:r>
    </w:p>
    <w:p w:rsidR="00A11CCC" w:rsidRDefault="00A11CCC" w:rsidP="00A11CCC"/>
    <w:p w:rsidR="00A11CCC" w:rsidRPr="006D0843" w:rsidRDefault="00A11CCC" w:rsidP="00A11CCC">
      <w:pPr>
        <w:pStyle w:val="Fyrirsgn1"/>
      </w:pPr>
      <w:bookmarkStart w:id="1" w:name="_Toc440031772"/>
      <w:r w:rsidRPr="006D0843">
        <w:t xml:space="preserve">Mat á árangri </w:t>
      </w:r>
      <w:r>
        <w:t>sóknaráætlunar</w:t>
      </w:r>
      <w:r w:rsidRPr="006D0843">
        <w:t xml:space="preserve"> </w:t>
      </w:r>
      <w:r>
        <w:t>á árinu</w:t>
      </w:r>
      <w:bookmarkEnd w:id="1"/>
    </w:p>
    <w:p w:rsidR="00A11CCC" w:rsidRDefault="00A11CCC" w:rsidP="00A11CCC"/>
    <w:p w:rsidR="00DB7C19" w:rsidRDefault="00F95B10" w:rsidP="006C2525">
      <w:pPr>
        <w:jc w:val="both"/>
        <w:rPr>
          <w:noProof/>
          <w:lang w:eastAsia="is-IS"/>
        </w:rPr>
      </w:pPr>
      <w:r>
        <w:rPr>
          <w:noProof/>
          <w:lang w:eastAsia="is-IS"/>
        </w:rPr>
        <w:t>Á árinu 2015 hefur mikil stefnumótun farið fram á vegum Fjórðungssambands Vestfirðinga</w:t>
      </w:r>
      <w:r w:rsidR="007449F9">
        <w:rPr>
          <w:noProof/>
          <w:lang w:eastAsia="is-IS"/>
        </w:rPr>
        <w:t xml:space="preserve"> i tengslum við Sóknaráætlun Vestfjarða</w:t>
      </w:r>
      <w:r>
        <w:rPr>
          <w:noProof/>
          <w:lang w:eastAsia="is-IS"/>
        </w:rPr>
        <w:t xml:space="preserve"> á grunni </w:t>
      </w:r>
      <w:r w:rsidR="00DB7C19">
        <w:rPr>
          <w:noProof/>
          <w:lang w:eastAsia="is-IS"/>
        </w:rPr>
        <w:t>s</w:t>
      </w:r>
      <w:r w:rsidR="007449F9">
        <w:rPr>
          <w:noProof/>
          <w:lang w:eastAsia="is-IS"/>
        </w:rPr>
        <w:t>tefnumótunar</w:t>
      </w:r>
      <w:r>
        <w:rPr>
          <w:noProof/>
          <w:lang w:eastAsia="is-IS"/>
        </w:rPr>
        <w:t>vinnu</w:t>
      </w:r>
      <w:r w:rsidR="00DB7C19">
        <w:rPr>
          <w:noProof/>
          <w:lang w:eastAsia="is-IS"/>
        </w:rPr>
        <w:t xml:space="preserve"> og markmiðasetningu fyrri ára</w:t>
      </w:r>
      <w:r>
        <w:rPr>
          <w:noProof/>
          <w:lang w:eastAsia="is-IS"/>
        </w:rPr>
        <w:t xml:space="preserve">. </w:t>
      </w:r>
      <w:r w:rsidR="00DB7C19">
        <w:rPr>
          <w:noProof/>
          <w:lang w:eastAsia="is-IS"/>
        </w:rPr>
        <w:t xml:space="preserve">Kallaður var saman nýr samráðsvettvangur um sóknaráætlun sem breikkar þann hóp sem sinnir stefnumótun fyrir landshlutann. </w:t>
      </w:r>
    </w:p>
    <w:p w:rsidR="00DB7C19" w:rsidRDefault="00DB7C19" w:rsidP="006C2525">
      <w:pPr>
        <w:jc w:val="both"/>
        <w:rPr>
          <w:noProof/>
          <w:lang w:eastAsia="is-IS"/>
        </w:rPr>
      </w:pPr>
    </w:p>
    <w:p w:rsidR="00EA7919" w:rsidRDefault="00F95B10" w:rsidP="006C2525">
      <w:pPr>
        <w:jc w:val="both"/>
        <w:rPr>
          <w:noProof/>
          <w:lang w:eastAsia="is-IS"/>
        </w:rPr>
      </w:pPr>
      <w:r>
        <w:rPr>
          <w:noProof/>
          <w:lang w:eastAsia="is-IS"/>
        </w:rPr>
        <w:t>Vel hefur gengið að framfylgja helstu áherslum og markmiðum sóknaráæt</w:t>
      </w:r>
      <w:r w:rsidR="007449F9">
        <w:rPr>
          <w:noProof/>
          <w:lang w:eastAsia="is-IS"/>
        </w:rPr>
        <w:t>l</w:t>
      </w:r>
      <w:r>
        <w:rPr>
          <w:noProof/>
          <w:lang w:eastAsia="is-IS"/>
        </w:rPr>
        <w:t xml:space="preserve">unar og markmiðum samningsins, að því marki sem skammtaðir fjármunir áætlunarinnar gefa </w:t>
      </w:r>
      <w:r w:rsidR="00885B55">
        <w:rPr>
          <w:noProof/>
          <w:lang w:eastAsia="is-IS"/>
        </w:rPr>
        <w:t>tilefni til</w:t>
      </w:r>
      <w:r>
        <w:rPr>
          <w:noProof/>
          <w:lang w:eastAsia="is-IS"/>
        </w:rPr>
        <w:t>. Það sem helst stendur í vegi fyrir enn betri árangri af sóknaráætlunum lands</w:t>
      </w:r>
      <w:r w:rsidR="002C3D95">
        <w:rPr>
          <w:noProof/>
          <w:lang w:eastAsia="is-IS"/>
        </w:rPr>
        <w:t xml:space="preserve">hlutanna er skortur á fjármagni. Framlög </w:t>
      </w:r>
      <w:r>
        <w:rPr>
          <w:noProof/>
          <w:lang w:eastAsia="is-IS"/>
        </w:rPr>
        <w:t xml:space="preserve">til sóknaráætlana 2015 </w:t>
      </w:r>
      <w:r w:rsidR="002C3D95">
        <w:rPr>
          <w:noProof/>
          <w:lang w:eastAsia="is-IS"/>
        </w:rPr>
        <w:t>voru í raun</w:t>
      </w:r>
      <w:r>
        <w:rPr>
          <w:noProof/>
          <w:lang w:eastAsia="is-IS"/>
        </w:rPr>
        <w:t xml:space="preserve"> samantekt á </w:t>
      </w:r>
      <w:r w:rsidR="00885B55">
        <w:rPr>
          <w:noProof/>
          <w:lang w:eastAsia="is-IS"/>
        </w:rPr>
        <w:t xml:space="preserve">því </w:t>
      </w:r>
      <w:r>
        <w:rPr>
          <w:noProof/>
          <w:lang w:eastAsia="is-IS"/>
        </w:rPr>
        <w:t xml:space="preserve">fjármagni sem lagt </w:t>
      </w:r>
      <w:r w:rsidR="00885B55">
        <w:rPr>
          <w:noProof/>
          <w:lang w:eastAsia="is-IS"/>
        </w:rPr>
        <w:t xml:space="preserve">var </w:t>
      </w:r>
      <w:r>
        <w:rPr>
          <w:noProof/>
          <w:lang w:eastAsia="is-IS"/>
        </w:rPr>
        <w:t>til menningarsamninga, vaxtarsamninga og sóknaráætlunar á árinu</w:t>
      </w:r>
      <w:r w:rsidR="007449F9">
        <w:rPr>
          <w:noProof/>
          <w:lang w:eastAsia="is-IS"/>
        </w:rPr>
        <w:t xml:space="preserve"> áður</w:t>
      </w:r>
      <w:r>
        <w:rPr>
          <w:noProof/>
          <w:lang w:eastAsia="is-IS"/>
        </w:rPr>
        <w:t>. Í raun var um skerðingu á milli ára</w:t>
      </w:r>
      <w:r w:rsidR="007449F9">
        <w:rPr>
          <w:noProof/>
          <w:lang w:eastAsia="is-IS"/>
        </w:rPr>
        <w:t>nna 2014 og 2015</w:t>
      </w:r>
      <w:r>
        <w:rPr>
          <w:noProof/>
          <w:lang w:eastAsia="is-IS"/>
        </w:rPr>
        <w:t xml:space="preserve"> að ræða</w:t>
      </w:r>
      <w:r w:rsidR="007449F9">
        <w:rPr>
          <w:noProof/>
          <w:lang w:eastAsia="is-IS"/>
        </w:rPr>
        <w:t>,</w:t>
      </w:r>
      <w:r>
        <w:rPr>
          <w:noProof/>
          <w:lang w:eastAsia="is-IS"/>
        </w:rPr>
        <w:t xml:space="preserve"> því ekki komu verðbætur á þá krónutölu sem </w:t>
      </w:r>
      <w:r w:rsidR="002C3D95">
        <w:rPr>
          <w:noProof/>
          <w:lang w:eastAsia="is-IS"/>
        </w:rPr>
        <w:t xml:space="preserve">stjórnvöld lögðu upp með </w:t>
      </w:r>
      <w:r>
        <w:rPr>
          <w:noProof/>
          <w:lang w:eastAsia="is-IS"/>
        </w:rPr>
        <w:t>þessari aðferð</w:t>
      </w:r>
      <w:r w:rsidR="002C3D95">
        <w:rPr>
          <w:noProof/>
          <w:lang w:eastAsia="is-IS"/>
        </w:rPr>
        <w:t>,</w:t>
      </w:r>
      <w:r>
        <w:rPr>
          <w:noProof/>
          <w:lang w:eastAsia="is-IS"/>
        </w:rPr>
        <w:t xml:space="preserve"> að</w:t>
      </w:r>
      <w:r w:rsidR="007449F9">
        <w:rPr>
          <w:noProof/>
          <w:lang w:eastAsia="is-IS"/>
        </w:rPr>
        <w:t xml:space="preserve"> ætti að vera</w:t>
      </w:r>
      <w:r>
        <w:rPr>
          <w:noProof/>
          <w:lang w:eastAsia="is-IS"/>
        </w:rPr>
        <w:t xml:space="preserve"> framlag þess t</w:t>
      </w:r>
      <w:r w:rsidR="00885B55">
        <w:rPr>
          <w:noProof/>
          <w:lang w:eastAsia="is-IS"/>
        </w:rPr>
        <w:t xml:space="preserve">il sóknaráætlana landshlutanna og á árunum þar á undan hafði fjármagn til þessara samninga verið skorið umtalsvert niður. </w:t>
      </w:r>
    </w:p>
    <w:p w:rsidR="00EA7919" w:rsidRDefault="00EA7919" w:rsidP="006C2525">
      <w:pPr>
        <w:jc w:val="both"/>
        <w:rPr>
          <w:noProof/>
          <w:lang w:eastAsia="is-IS"/>
        </w:rPr>
      </w:pPr>
    </w:p>
    <w:p w:rsidR="00F95B10" w:rsidRDefault="00EA7919" w:rsidP="006C2525">
      <w:pPr>
        <w:jc w:val="both"/>
        <w:rPr>
          <w:noProof/>
          <w:lang w:eastAsia="is-IS"/>
        </w:rPr>
      </w:pPr>
      <w:r>
        <w:rPr>
          <w:noProof/>
          <w:lang w:eastAsia="is-IS"/>
        </w:rPr>
        <w:t>Umtalsvert meira fjármagn þarf til svo að hægt sé að kalla sóknaráætlanirnar vel heppnaða aðferð til að nálgast þau markmið sem að er stefnt í hverjum landshluta. Að sama skapi þarf ríkisvaldið að ráðast í verulegar framkvæmdir til að tryggja og jafna grunnþjónustu</w:t>
      </w:r>
      <w:r w:rsidR="00741B47">
        <w:rPr>
          <w:noProof/>
          <w:lang w:eastAsia="is-IS"/>
        </w:rPr>
        <w:t xml:space="preserve"> og innviði</w:t>
      </w:r>
      <w:r>
        <w:rPr>
          <w:noProof/>
          <w:lang w:eastAsia="is-IS"/>
        </w:rPr>
        <w:t xml:space="preserve"> í ólíkum landhlutum, varðandi t.d. fjarskipti, ljósleiðaravæðingu, samgöngur</w:t>
      </w:r>
      <w:r w:rsidR="00741B47">
        <w:rPr>
          <w:noProof/>
          <w:lang w:eastAsia="is-IS"/>
        </w:rPr>
        <w:t>,</w:t>
      </w:r>
      <w:r>
        <w:rPr>
          <w:noProof/>
          <w:lang w:eastAsia="is-IS"/>
        </w:rPr>
        <w:t xml:space="preserve"> raforkuöryggi</w:t>
      </w:r>
      <w:r w:rsidR="00741B47">
        <w:rPr>
          <w:noProof/>
          <w:lang w:eastAsia="is-IS"/>
        </w:rPr>
        <w:t xml:space="preserve"> og aðgengi að þjónustu í heimabyggð</w:t>
      </w:r>
      <w:r>
        <w:rPr>
          <w:noProof/>
          <w:lang w:eastAsia="is-IS"/>
        </w:rPr>
        <w:t xml:space="preserve">. Til að árangur náist </w:t>
      </w:r>
      <w:r w:rsidR="00DB7C19">
        <w:rPr>
          <w:noProof/>
          <w:lang w:eastAsia="is-IS"/>
        </w:rPr>
        <w:t xml:space="preserve">á Vestfjörðum </w:t>
      </w:r>
      <w:r>
        <w:rPr>
          <w:noProof/>
          <w:lang w:eastAsia="is-IS"/>
        </w:rPr>
        <w:t>þarf þetta tvennt að fara saman</w:t>
      </w:r>
      <w:r w:rsidR="00DB7C19">
        <w:rPr>
          <w:noProof/>
          <w:lang w:eastAsia="is-IS"/>
        </w:rPr>
        <w:t xml:space="preserve">, aðeins með framkvæmdum og fjármagni verður </w:t>
      </w:r>
      <w:r>
        <w:rPr>
          <w:noProof/>
          <w:lang w:eastAsia="is-IS"/>
        </w:rPr>
        <w:t xml:space="preserve">samkeppnishæfni Vestfjarða </w:t>
      </w:r>
      <w:r w:rsidR="00DB7C19">
        <w:rPr>
          <w:noProof/>
          <w:lang w:eastAsia="is-IS"/>
        </w:rPr>
        <w:t>í atvinnumálum og varðandi íbúaþróun hliðstæð því sem er í öðrum landshlutum</w:t>
      </w:r>
      <w:r>
        <w:rPr>
          <w:noProof/>
          <w:lang w:eastAsia="is-IS"/>
        </w:rPr>
        <w:t xml:space="preserve">. </w:t>
      </w:r>
    </w:p>
    <w:p w:rsidR="00EA7919" w:rsidRDefault="00EA7919" w:rsidP="006C2525">
      <w:pPr>
        <w:jc w:val="both"/>
      </w:pPr>
    </w:p>
    <w:p w:rsidR="00A11CCC" w:rsidRDefault="00885B55" w:rsidP="006C2525">
      <w:pPr>
        <w:jc w:val="both"/>
        <w:rPr>
          <w:noProof/>
          <w:lang w:eastAsia="is-IS"/>
        </w:rPr>
      </w:pPr>
      <w:r>
        <w:rPr>
          <w:noProof/>
          <w:lang w:eastAsia="is-IS"/>
        </w:rPr>
        <w:t xml:space="preserve">Þrátt fyrir þetta má segja að ágætur árangurs hafi náðst í þeim verkefnum sem svigrúm var til að ráðast í eða styrkt voru af Uppbyggingarsjóði. </w:t>
      </w:r>
      <w:r w:rsidR="00F95B10">
        <w:rPr>
          <w:noProof/>
          <w:lang w:eastAsia="is-IS"/>
        </w:rPr>
        <w:t>Þ</w:t>
      </w:r>
      <w:r>
        <w:rPr>
          <w:noProof/>
          <w:lang w:eastAsia="is-IS"/>
        </w:rPr>
        <w:t>ó</w:t>
      </w:r>
      <w:r w:rsidR="00F95B10">
        <w:rPr>
          <w:noProof/>
          <w:lang w:eastAsia="is-IS"/>
        </w:rPr>
        <w:t xml:space="preserve"> ber einnig að líta til þess að á</w:t>
      </w:r>
      <w:r w:rsidR="00646A2F">
        <w:rPr>
          <w:noProof/>
          <w:lang w:eastAsia="is-IS"/>
        </w:rPr>
        <w:t xml:space="preserve">rangur </w:t>
      </w:r>
      <w:r w:rsidR="00F95B10">
        <w:rPr>
          <w:noProof/>
          <w:lang w:eastAsia="is-IS"/>
        </w:rPr>
        <w:t xml:space="preserve">af starfi ársins 2015 er </w:t>
      </w:r>
      <w:r w:rsidR="00646A2F">
        <w:rPr>
          <w:noProof/>
          <w:lang w:eastAsia="is-IS"/>
        </w:rPr>
        <w:t xml:space="preserve">ekki enn kominn í ljós að fullu. </w:t>
      </w:r>
      <w:r w:rsidR="00F95B10">
        <w:rPr>
          <w:noProof/>
          <w:lang w:eastAsia="is-IS"/>
        </w:rPr>
        <w:t xml:space="preserve">Komið var fram yfir áramót þegar </w:t>
      </w:r>
      <w:r w:rsidR="00EA7919">
        <w:rPr>
          <w:noProof/>
          <w:lang w:eastAsia="is-IS"/>
        </w:rPr>
        <w:t xml:space="preserve">fyrirkomulag lá fyrir og </w:t>
      </w:r>
      <w:r w:rsidR="00F95B10">
        <w:rPr>
          <w:noProof/>
          <w:lang w:eastAsia="is-IS"/>
        </w:rPr>
        <w:t xml:space="preserve">samningur var </w:t>
      </w:r>
      <w:r w:rsidR="00EA7919">
        <w:rPr>
          <w:noProof/>
          <w:lang w:eastAsia="is-IS"/>
        </w:rPr>
        <w:t xml:space="preserve">undirritaður </w:t>
      </w:r>
      <w:r w:rsidR="00F95B10">
        <w:rPr>
          <w:noProof/>
          <w:lang w:eastAsia="is-IS"/>
        </w:rPr>
        <w:t xml:space="preserve">og þá fyrst gat vinna hafist við undirbúning og skipulagningu á grundvelli </w:t>
      </w:r>
      <w:r w:rsidR="00EA7919">
        <w:rPr>
          <w:noProof/>
          <w:lang w:eastAsia="is-IS"/>
        </w:rPr>
        <w:t>samningsins</w:t>
      </w:r>
      <w:r w:rsidR="00F95B10">
        <w:rPr>
          <w:noProof/>
          <w:lang w:eastAsia="is-IS"/>
        </w:rPr>
        <w:t xml:space="preserve">. Styrkjum úr Uppbyggingarsjóði </w:t>
      </w:r>
      <w:r w:rsidR="00EA7919">
        <w:rPr>
          <w:noProof/>
          <w:lang w:eastAsia="is-IS"/>
        </w:rPr>
        <w:t xml:space="preserve">Vestfjarða </w:t>
      </w:r>
      <w:r w:rsidR="00F95B10">
        <w:rPr>
          <w:noProof/>
          <w:lang w:eastAsia="is-IS"/>
        </w:rPr>
        <w:t xml:space="preserve">var ekki úthlutað fyrr en </w:t>
      </w:r>
      <w:r w:rsidR="00EA7919">
        <w:rPr>
          <w:noProof/>
          <w:lang w:eastAsia="is-IS"/>
        </w:rPr>
        <w:t xml:space="preserve">um </w:t>
      </w:r>
      <w:r w:rsidR="00F95B10">
        <w:rPr>
          <w:noProof/>
          <w:lang w:eastAsia="is-IS"/>
        </w:rPr>
        <w:t xml:space="preserve">mánaðarmótin júní og júlí. Því er mörgum verkefnum sem sjóðurinn styrkti </w:t>
      </w:r>
      <w:r w:rsidR="00EA7919">
        <w:rPr>
          <w:noProof/>
          <w:lang w:eastAsia="is-IS"/>
        </w:rPr>
        <w:t xml:space="preserve">á árinu 2015 </w:t>
      </w:r>
      <w:r w:rsidR="00F95B10">
        <w:rPr>
          <w:noProof/>
          <w:lang w:eastAsia="is-IS"/>
        </w:rPr>
        <w:t xml:space="preserve">enn ólokið og ekki </w:t>
      </w:r>
      <w:r w:rsidR="007449F9">
        <w:rPr>
          <w:noProof/>
          <w:lang w:eastAsia="is-IS"/>
        </w:rPr>
        <w:t xml:space="preserve">verður að fullu </w:t>
      </w:r>
      <w:r w:rsidR="00F95B10">
        <w:rPr>
          <w:noProof/>
          <w:lang w:eastAsia="is-IS"/>
        </w:rPr>
        <w:t xml:space="preserve">lagt mat á árangur þeirra fyrr en lokaskýrslur eru komnar í hús. </w:t>
      </w:r>
    </w:p>
    <w:p w:rsidR="00B657E7" w:rsidRDefault="00B657E7" w:rsidP="00A11CCC">
      <w:pPr>
        <w:rPr>
          <w:noProof/>
          <w:lang w:eastAsia="is-IS"/>
        </w:rPr>
      </w:pPr>
    </w:p>
    <w:p w:rsidR="00646A2F" w:rsidRDefault="00646A2F" w:rsidP="00A11CCC">
      <w:pPr>
        <w:rPr>
          <w:noProof/>
          <w:lang w:eastAsia="is-IS"/>
        </w:rPr>
      </w:pPr>
    </w:p>
    <w:p w:rsidR="00B657E7" w:rsidRDefault="00B657E7" w:rsidP="00A11CCC">
      <w:pPr>
        <w:rPr>
          <w:noProof/>
          <w:lang w:eastAsia="is-IS"/>
        </w:rPr>
      </w:pPr>
      <w:r>
        <w:rPr>
          <w:noProof/>
          <w:lang w:eastAsia="is-IS"/>
        </w:rPr>
        <w:drawing>
          <wp:inline distT="0" distB="0" distL="0" distR="0" wp14:anchorId="21E5D613" wp14:editId="09525938">
            <wp:extent cx="5760720" cy="1360805"/>
            <wp:effectExtent l="19050" t="19050" r="114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knaraaetlun_auglysing_635x150pix.gif"/>
                    <pic:cNvPicPr/>
                  </pic:nvPicPr>
                  <pic:blipFill>
                    <a:blip r:embed="rId10">
                      <a:extLst>
                        <a:ext uri="{28A0092B-C50C-407E-A947-70E740481C1C}">
                          <a14:useLocalDpi xmlns:a14="http://schemas.microsoft.com/office/drawing/2010/main" val="0"/>
                        </a:ext>
                      </a:extLst>
                    </a:blip>
                    <a:stretch>
                      <a:fillRect/>
                    </a:stretch>
                  </pic:blipFill>
                  <pic:spPr>
                    <a:xfrm>
                      <a:off x="0" y="0"/>
                      <a:ext cx="5760720" cy="1360805"/>
                    </a:xfrm>
                    <a:prstGeom prst="rect">
                      <a:avLst/>
                    </a:prstGeom>
                    <a:ln>
                      <a:solidFill>
                        <a:schemeClr val="accent1"/>
                      </a:solidFill>
                    </a:ln>
                  </pic:spPr>
                </pic:pic>
              </a:graphicData>
            </a:graphic>
          </wp:inline>
        </w:drawing>
      </w:r>
    </w:p>
    <w:p w:rsidR="00A11CCC" w:rsidRPr="004D6BD5" w:rsidRDefault="00A11CCC" w:rsidP="00A11CCC">
      <w:pPr>
        <w:pStyle w:val="Fyrirsgn1"/>
      </w:pPr>
      <w:bookmarkStart w:id="2" w:name="_Toc440031773"/>
      <w:r>
        <w:lastRenderedPageBreak/>
        <w:t>Fjárframlög til samningsins</w:t>
      </w:r>
      <w:bookmarkEnd w:id="2"/>
    </w:p>
    <w:p w:rsidR="006C2525" w:rsidRDefault="006C2525" w:rsidP="00A11CCC">
      <w:pPr>
        <w:rPr>
          <w:color w:val="FF0000"/>
        </w:rPr>
      </w:pPr>
    </w:p>
    <w:p w:rsidR="00655C05" w:rsidRPr="006C2525" w:rsidRDefault="006C2525" w:rsidP="006C2525">
      <w:pPr>
        <w:jc w:val="both"/>
      </w:pPr>
      <w:r w:rsidRPr="006C2525">
        <w:t>Heildarframlag ríkisins til Sóknaráætlunar Vestfjarða 2015 var kr. 81.590.726.- Samkvæmt samningnum sjálfum skiptist framlag ríksins þannig að framlag atvinnuvega- og nýsköpunarráðuneytis var kr. 51.924.164.- og framlag mennta- og menningarmálaráðuneytis var kr. 29.666.562.- Framlag sveitarfélaga á Vestfjörðum sem er sérmerkt menningarmálum var kr. 7.910.000.-</w:t>
      </w:r>
    </w:p>
    <w:p w:rsidR="006C2525" w:rsidRPr="00922F04" w:rsidRDefault="006C2525" w:rsidP="00A11CCC">
      <w:pPr>
        <w:rPr>
          <w:color w:val="FF0000"/>
        </w:rPr>
      </w:pPr>
    </w:p>
    <w:p w:rsidR="00922F04" w:rsidRDefault="00922F04" w:rsidP="00A11CCC">
      <w:pPr>
        <w:keepNext/>
        <w:rPr>
          <w:rStyle w:val="Sterktilvsun"/>
          <w:sz w:val="16"/>
          <w:szCs w:val="16"/>
        </w:rPr>
      </w:pPr>
    </w:p>
    <w:p w:rsidR="00A11CCC" w:rsidRPr="00C062FE" w:rsidRDefault="00A11CCC" w:rsidP="00A11CCC">
      <w:pPr>
        <w:keepNext/>
        <w:rPr>
          <w:rStyle w:val="Sterktilvsun"/>
          <w:sz w:val="16"/>
          <w:szCs w:val="16"/>
        </w:rPr>
      </w:pPr>
      <w:r w:rsidRPr="00C062FE">
        <w:rPr>
          <w:rStyle w:val="Sterktilvsun"/>
          <w:sz w:val="16"/>
          <w:szCs w:val="16"/>
        </w:rPr>
        <w:t xml:space="preserve">Tafla </w:t>
      </w:r>
      <w:r w:rsidRPr="00C062FE">
        <w:rPr>
          <w:rStyle w:val="Sterktilvsun"/>
          <w:sz w:val="16"/>
          <w:szCs w:val="16"/>
        </w:rPr>
        <w:fldChar w:fldCharType="begin"/>
      </w:r>
      <w:r w:rsidRPr="00C062FE">
        <w:rPr>
          <w:rStyle w:val="Sterktilvsun"/>
          <w:sz w:val="16"/>
          <w:szCs w:val="16"/>
        </w:rPr>
        <w:instrText xml:space="preserve"> SEQ Tafla \* ARABIC </w:instrText>
      </w:r>
      <w:r w:rsidRPr="00C062FE">
        <w:rPr>
          <w:rStyle w:val="Sterktilvsun"/>
          <w:sz w:val="16"/>
          <w:szCs w:val="16"/>
        </w:rPr>
        <w:fldChar w:fldCharType="separate"/>
      </w:r>
      <w:r w:rsidR="00D7653A">
        <w:rPr>
          <w:rStyle w:val="Sterktilvsun"/>
          <w:noProof/>
          <w:sz w:val="16"/>
          <w:szCs w:val="16"/>
        </w:rPr>
        <w:t>1</w:t>
      </w:r>
      <w:r w:rsidRPr="00C062FE">
        <w:rPr>
          <w:rStyle w:val="Sterktilvsun"/>
          <w:sz w:val="16"/>
          <w:szCs w:val="16"/>
        </w:rPr>
        <w:fldChar w:fldCharType="end"/>
      </w:r>
      <w:r w:rsidRPr="00C062FE">
        <w:rPr>
          <w:rStyle w:val="Sterktilvsun"/>
          <w:sz w:val="16"/>
          <w:szCs w:val="16"/>
        </w:rPr>
        <w:t>: Heildarfjárhæð til ráðstöfunar</w:t>
      </w:r>
    </w:p>
    <w:tbl>
      <w:tblPr>
        <w:tblW w:w="9198" w:type="dxa"/>
        <w:tblCellMar>
          <w:left w:w="70" w:type="dxa"/>
          <w:right w:w="70" w:type="dxa"/>
        </w:tblCellMar>
        <w:tblLook w:val="04A0" w:firstRow="1" w:lastRow="0" w:firstColumn="1" w:lastColumn="0" w:noHBand="0" w:noVBand="1"/>
      </w:tblPr>
      <w:tblGrid>
        <w:gridCol w:w="2798"/>
        <w:gridCol w:w="1360"/>
        <w:gridCol w:w="1360"/>
        <w:gridCol w:w="1360"/>
        <w:gridCol w:w="1360"/>
        <w:gridCol w:w="960"/>
      </w:tblGrid>
      <w:tr w:rsidR="00922F04" w:rsidRPr="00922F04" w:rsidTr="00922F04">
        <w:trPr>
          <w:trHeight w:val="315"/>
        </w:trPr>
        <w:tc>
          <w:tcPr>
            <w:tcW w:w="2798"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4"/>
                <w:szCs w:val="20"/>
                <w:lang w:eastAsia="is-IS"/>
              </w:rPr>
            </w:pPr>
            <w:bookmarkStart w:id="3" w:name="OLE_LINK2"/>
          </w:p>
        </w:tc>
        <w:tc>
          <w:tcPr>
            <w:tcW w:w="6400" w:type="dxa"/>
            <w:gridSpan w:val="5"/>
            <w:tcBorders>
              <w:top w:val="nil"/>
              <w:left w:val="nil"/>
              <w:bottom w:val="single" w:sz="8" w:space="0" w:color="3A4972"/>
              <w:right w:val="nil"/>
            </w:tcBorders>
            <w:shd w:val="clear" w:color="auto" w:fill="auto"/>
            <w:noWrap/>
            <w:vAlign w:val="bottom"/>
            <w:hideMark/>
          </w:tcPr>
          <w:p w:rsidR="00922F04" w:rsidRPr="00922F04" w:rsidRDefault="00922F04" w:rsidP="00922F04">
            <w:pPr>
              <w:jc w:val="center"/>
              <w:rPr>
                <w:rFonts w:ascii="Calibri" w:hAnsi="Calibri"/>
                <w:color w:val="000000"/>
                <w:sz w:val="16"/>
                <w:szCs w:val="16"/>
                <w:lang w:eastAsia="is-IS"/>
              </w:rPr>
            </w:pPr>
            <w:r w:rsidRPr="00922F04">
              <w:rPr>
                <w:rFonts w:ascii="Calibri" w:hAnsi="Calibri"/>
                <w:color w:val="000000"/>
                <w:sz w:val="16"/>
                <w:szCs w:val="16"/>
                <w:lang w:eastAsia="is-IS"/>
              </w:rPr>
              <w:t>fjárhæðir í kr.</w:t>
            </w:r>
          </w:p>
        </w:tc>
      </w:tr>
      <w:tr w:rsidR="00922F04" w:rsidRPr="00922F04" w:rsidTr="00922F04">
        <w:trPr>
          <w:trHeight w:val="300"/>
        </w:trPr>
        <w:tc>
          <w:tcPr>
            <w:tcW w:w="2798" w:type="dxa"/>
            <w:tcBorders>
              <w:top w:val="single" w:sz="8" w:space="0" w:color="3A4972"/>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Cs w:val="22"/>
                <w:lang w:eastAsia="is-IS"/>
              </w:rPr>
            </w:pPr>
            <w:r w:rsidRPr="00922F04">
              <w:rPr>
                <w:rFonts w:ascii="Calibri" w:hAnsi="Calibri"/>
                <w:b/>
                <w:bCs/>
                <w:color w:val="3A4972"/>
                <w:szCs w:val="22"/>
                <w:lang w:eastAsia="is-IS"/>
              </w:rPr>
              <w:t> </w:t>
            </w:r>
          </w:p>
        </w:tc>
        <w:tc>
          <w:tcPr>
            <w:tcW w:w="1360" w:type="dxa"/>
            <w:tcBorders>
              <w:top w:val="nil"/>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2015</w:t>
            </w:r>
          </w:p>
        </w:tc>
        <w:tc>
          <w:tcPr>
            <w:tcW w:w="1360" w:type="dxa"/>
            <w:tcBorders>
              <w:top w:val="nil"/>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2016</w:t>
            </w:r>
          </w:p>
        </w:tc>
        <w:tc>
          <w:tcPr>
            <w:tcW w:w="1360" w:type="dxa"/>
            <w:tcBorders>
              <w:top w:val="nil"/>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2017</w:t>
            </w:r>
          </w:p>
        </w:tc>
        <w:tc>
          <w:tcPr>
            <w:tcW w:w="1360" w:type="dxa"/>
            <w:tcBorders>
              <w:top w:val="nil"/>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2018</w:t>
            </w:r>
          </w:p>
        </w:tc>
        <w:tc>
          <w:tcPr>
            <w:tcW w:w="960" w:type="dxa"/>
            <w:tcBorders>
              <w:top w:val="nil"/>
              <w:left w:val="nil"/>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2019</w:t>
            </w: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Framlög ríkisins</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000000"/>
                <w:szCs w:val="22"/>
                <w:lang w:eastAsia="is-IS"/>
              </w:rPr>
            </w:pPr>
            <w:r w:rsidRPr="00922F04">
              <w:rPr>
                <w:rFonts w:ascii="Calibri" w:hAnsi="Calibri"/>
                <w:color w:val="000000"/>
                <w:szCs w:val="22"/>
                <w:lang w:eastAsia="is-IS"/>
              </w:rPr>
              <w:t>81.590.726</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000000"/>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922F04" w:rsidRDefault="00922F04" w:rsidP="007449F9">
            <w:pPr>
              <w:rPr>
                <w:rFonts w:ascii="Calibri" w:hAnsi="Calibri"/>
                <w:color w:val="000000"/>
                <w:szCs w:val="22"/>
                <w:lang w:eastAsia="is-IS"/>
              </w:rPr>
            </w:pPr>
            <w:r w:rsidRPr="00922F04">
              <w:rPr>
                <w:rFonts w:ascii="Calibri" w:hAnsi="Calibri"/>
                <w:color w:val="000000"/>
                <w:szCs w:val="22"/>
                <w:lang w:eastAsia="is-IS"/>
              </w:rPr>
              <w:t>Framlög sveitarfélaga til menn</w:t>
            </w:r>
            <w:r w:rsidR="007449F9">
              <w:rPr>
                <w:rFonts w:ascii="Calibri" w:hAnsi="Calibri"/>
                <w:color w:val="000000"/>
                <w:szCs w:val="22"/>
                <w:lang w:eastAsia="is-IS"/>
              </w:rPr>
              <w:t>ingarmála</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szCs w:val="22"/>
                <w:lang w:eastAsia="is-IS"/>
              </w:rPr>
            </w:pPr>
            <w:r w:rsidRPr="00922F04">
              <w:rPr>
                <w:rFonts w:ascii="Calibri" w:hAnsi="Calibri"/>
                <w:szCs w:val="22"/>
                <w:lang w:eastAsia="is-IS"/>
              </w:rPr>
              <w:t>7.910.000</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Önnur framlög</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FF0000"/>
                <w:szCs w:val="22"/>
                <w:lang w:eastAsia="is-IS"/>
              </w:rPr>
            </w:pPr>
            <w:r w:rsidRPr="00053B1D">
              <w:rPr>
                <w:rFonts w:ascii="Calibri" w:hAnsi="Calibri"/>
                <w:szCs w:val="22"/>
                <w:lang w:eastAsia="is-IS"/>
              </w:rPr>
              <w:t>0</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FF0000"/>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053B1D" w:rsidRDefault="00922F04" w:rsidP="00922F04">
            <w:pPr>
              <w:rPr>
                <w:rFonts w:ascii="Calibri" w:hAnsi="Calibri"/>
                <w:szCs w:val="22"/>
                <w:lang w:eastAsia="is-IS"/>
              </w:rPr>
            </w:pPr>
            <w:r w:rsidRPr="00053B1D">
              <w:rPr>
                <w:rFonts w:ascii="Calibri" w:hAnsi="Calibri"/>
                <w:szCs w:val="22"/>
                <w:lang w:eastAsia="is-IS"/>
              </w:rPr>
              <w:t>Flutt frá fyrra ári</w:t>
            </w:r>
            <w:r w:rsidR="00053B1D" w:rsidRPr="00053B1D">
              <w:rPr>
                <w:rFonts w:ascii="Calibri" w:hAnsi="Calibri"/>
                <w:szCs w:val="22"/>
                <w:lang w:eastAsia="is-IS"/>
              </w:rPr>
              <w:t xml:space="preserve"> v. Sókn 2013</w:t>
            </w:r>
          </w:p>
        </w:tc>
        <w:tc>
          <w:tcPr>
            <w:tcW w:w="1360" w:type="dxa"/>
            <w:tcBorders>
              <w:top w:val="nil"/>
              <w:left w:val="nil"/>
              <w:bottom w:val="nil"/>
              <w:right w:val="nil"/>
            </w:tcBorders>
            <w:shd w:val="clear" w:color="auto" w:fill="auto"/>
            <w:noWrap/>
            <w:vAlign w:val="bottom"/>
            <w:hideMark/>
          </w:tcPr>
          <w:p w:rsidR="00922F04" w:rsidRPr="00053B1D" w:rsidRDefault="005679C1" w:rsidP="00922F04">
            <w:pPr>
              <w:jc w:val="right"/>
              <w:rPr>
                <w:rFonts w:ascii="Calibri" w:hAnsi="Calibri"/>
                <w:szCs w:val="22"/>
                <w:lang w:eastAsia="is-IS"/>
              </w:rPr>
            </w:pPr>
            <w:r w:rsidRPr="00053B1D">
              <w:rPr>
                <w:rFonts w:ascii="Calibri" w:hAnsi="Calibri"/>
                <w:szCs w:val="22"/>
                <w:lang w:eastAsia="is-IS"/>
              </w:rPr>
              <w:t>800.00</w:t>
            </w:r>
            <w:r w:rsidR="00922F04" w:rsidRPr="00053B1D">
              <w:rPr>
                <w:rFonts w:ascii="Calibri" w:hAnsi="Calibri"/>
                <w:szCs w:val="22"/>
                <w:lang w:eastAsia="is-IS"/>
              </w:rPr>
              <w:t>0</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FF0000"/>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053B1D" w:rsidRPr="00922F04" w:rsidTr="00922F04">
        <w:trPr>
          <w:trHeight w:val="300"/>
        </w:trPr>
        <w:tc>
          <w:tcPr>
            <w:tcW w:w="2798" w:type="dxa"/>
            <w:tcBorders>
              <w:top w:val="nil"/>
              <w:left w:val="nil"/>
              <w:bottom w:val="nil"/>
              <w:right w:val="nil"/>
            </w:tcBorders>
            <w:shd w:val="clear" w:color="auto" w:fill="auto"/>
            <w:noWrap/>
            <w:vAlign w:val="bottom"/>
          </w:tcPr>
          <w:p w:rsidR="00053B1D" w:rsidRPr="00053B1D" w:rsidRDefault="00053B1D" w:rsidP="00053B1D">
            <w:pPr>
              <w:rPr>
                <w:rFonts w:ascii="Calibri" w:hAnsi="Calibri"/>
                <w:szCs w:val="22"/>
                <w:lang w:eastAsia="is-IS"/>
              </w:rPr>
            </w:pPr>
            <w:r>
              <w:rPr>
                <w:rFonts w:ascii="Calibri" w:hAnsi="Calibri"/>
                <w:szCs w:val="22"/>
                <w:lang w:eastAsia="is-IS"/>
              </w:rPr>
              <w:t>Gr. vegna vaxtarsam. 2014</w:t>
            </w:r>
          </w:p>
        </w:tc>
        <w:tc>
          <w:tcPr>
            <w:tcW w:w="1360" w:type="dxa"/>
            <w:tcBorders>
              <w:top w:val="nil"/>
              <w:left w:val="nil"/>
              <w:bottom w:val="nil"/>
              <w:right w:val="nil"/>
            </w:tcBorders>
            <w:shd w:val="clear" w:color="auto" w:fill="auto"/>
            <w:noWrap/>
            <w:vAlign w:val="bottom"/>
          </w:tcPr>
          <w:p w:rsidR="00053B1D" w:rsidRPr="00053B1D" w:rsidRDefault="00053B1D" w:rsidP="00922F04">
            <w:pPr>
              <w:jc w:val="right"/>
              <w:rPr>
                <w:rFonts w:ascii="Calibri" w:hAnsi="Calibri"/>
                <w:szCs w:val="22"/>
                <w:lang w:eastAsia="is-IS"/>
              </w:rPr>
            </w:pPr>
            <w:r>
              <w:rPr>
                <w:rFonts w:ascii="Calibri" w:hAnsi="Calibri"/>
                <w:szCs w:val="22"/>
                <w:lang w:eastAsia="is-IS"/>
              </w:rPr>
              <w:t>17.955.000</w:t>
            </w:r>
          </w:p>
        </w:tc>
        <w:tc>
          <w:tcPr>
            <w:tcW w:w="1360" w:type="dxa"/>
            <w:tcBorders>
              <w:top w:val="nil"/>
              <w:left w:val="nil"/>
              <w:bottom w:val="nil"/>
              <w:right w:val="nil"/>
            </w:tcBorders>
            <w:shd w:val="clear" w:color="auto" w:fill="auto"/>
            <w:noWrap/>
            <w:vAlign w:val="bottom"/>
          </w:tcPr>
          <w:p w:rsidR="00053B1D" w:rsidRPr="00922F04" w:rsidRDefault="00053B1D" w:rsidP="00922F04">
            <w:pPr>
              <w:jc w:val="right"/>
              <w:rPr>
                <w:rFonts w:ascii="Calibri" w:hAnsi="Calibri"/>
                <w:color w:val="FF0000"/>
                <w:szCs w:val="22"/>
                <w:lang w:eastAsia="is-IS"/>
              </w:rPr>
            </w:pPr>
          </w:p>
        </w:tc>
        <w:tc>
          <w:tcPr>
            <w:tcW w:w="13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r>
      <w:tr w:rsidR="00053B1D" w:rsidRPr="00922F04" w:rsidTr="00922F04">
        <w:trPr>
          <w:trHeight w:val="300"/>
        </w:trPr>
        <w:tc>
          <w:tcPr>
            <w:tcW w:w="2798" w:type="dxa"/>
            <w:tcBorders>
              <w:top w:val="nil"/>
              <w:left w:val="nil"/>
              <w:bottom w:val="nil"/>
              <w:right w:val="nil"/>
            </w:tcBorders>
            <w:shd w:val="clear" w:color="auto" w:fill="auto"/>
            <w:noWrap/>
            <w:vAlign w:val="bottom"/>
          </w:tcPr>
          <w:p w:rsidR="00053B1D" w:rsidRDefault="00053B1D" w:rsidP="00053B1D">
            <w:pPr>
              <w:rPr>
                <w:rFonts w:ascii="Calibri" w:hAnsi="Calibri"/>
                <w:szCs w:val="22"/>
                <w:lang w:eastAsia="is-IS"/>
              </w:rPr>
            </w:pPr>
            <w:r>
              <w:rPr>
                <w:rFonts w:ascii="Calibri" w:hAnsi="Calibri"/>
                <w:szCs w:val="22"/>
                <w:lang w:eastAsia="is-IS"/>
              </w:rPr>
              <w:t>Menningarráði v. eldri styrkja</w:t>
            </w:r>
          </w:p>
        </w:tc>
        <w:tc>
          <w:tcPr>
            <w:tcW w:w="1360" w:type="dxa"/>
            <w:tcBorders>
              <w:top w:val="nil"/>
              <w:left w:val="nil"/>
              <w:bottom w:val="nil"/>
              <w:right w:val="nil"/>
            </w:tcBorders>
            <w:shd w:val="clear" w:color="auto" w:fill="auto"/>
            <w:noWrap/>
            <w:vAlign w:val="bottom"/>
          </w:tcPr>
          <w:p w:rsidR="00100005" w:rsidRDefault="00100005" w:rsidP="00100005">
            <w:pPr>
              <w:jc w:val="right"/>
              <w:rPr>
                <w:rFonts w:ascii="Calibri" w:hAnsi="Calibri"/>
                <w:szCs w:val="22"/>
                <w:lang w:eastAsia="is-IS"/>
              </w:rPr>
            </w:pPr>
            <w:r>
              <w:rPr>
                <w:rFonts w:ascii="Calibri" w:hAnsi="Calibri"/>
                <w:szCs w:val="22"/>
                <w:lang w:eastAsia="is-IS"/>
              </w:rPr>
              <w:t>7.595.000</w:t>
            </w:r>
          </w:p>
        </w:tc>
        <w:tc>
          <w:tcPr>
            <w:tcW w:w="1360" w:type="dxa"/>
            <w:tcBorders>
              <w:top w:val="nil"/>
              <w:left w:val="nil"/>
              <w:bottom w:val="nil"/>
              <w:right w:val="nil"/>
            </w:tcBorders>
            <w:shd w:val="clear" w:color="auto" w:fill="auto"/>
            <w:noWrap/>
            <w:vAlign w:val="bottom"/>
          </w:tcPr>
          <w:p w:rsidR="00053B1D" w:rsidRPr="00922F04" w:rsidRDefault="00053B1D" w:rsidP="00922F04">
            <w:pPr>
              <w:jc w:val="right"/>
              <w:rPr>
                <w:rFonts w:ascii="Calibri" w:hAnsi="Calibri"/>
                <w:color w:val="FF0000"/>
                <w:szCs w:val="22"/>
                <w:lang w:eastAsia="is-IS"/>
              </w:rPr>
            </w:pPr>
          </w:p>
        </w:tc>
        <w:tc>
          <w:tcPr>
            <w:tcW w:w="13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tcPr>
          <w:p w:rsidR="00053B1D" w:rsidRPr="00922F04" w:rsidRDefault="00053B1D" w:rsidP="00922F04">
            <w:pPr>
              <w:rPr>
                <w:rFonts w:ascii="Times New Roman" w:hAnsi="Times New Roman"/>
                <w:sz w:val="20"/>
                <w:szCs w:val="20"/>
                <w:lang w:eastAsia="is-IS"/>
              </w:rPr>
            </w:pP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Vaxtatekjur</w:t>
            </w:r>
            <w:r w:rsidR="00053B1D">
              <w:rPr>
                <w:rFonts w:ascii="Calibri" w:hAnsi="Calibri"/>
                <w:color w:val="000000"/>
                <w:szCs w:val="22"/>
                <w:lang w:eastAsia="is-IS"/>
              </w:rPr>
              <w:t xml:space="preserve"> á árinu 2015</w:t>
            </w:r>
          </w:p>
        </w:tc>
        <w:tc>
          <w:tcPr>
            <w:tcW w:w="1360" w:type="dxa"/>
            <w:tcBorders>
              <w:top w:val="nil"/>
              <w:left w:val="nil"/>
              <w:bottom w:val="nil"/>
              <w:right w:val="nil"/>
            </w:tcBorders>
            <w:shd w:val="clear" w:color="auto" w:fill="auto"/>
            <w:noWrap/>
            <w:vAlign w:val="bottom"/>
            <w:hideMark/>
          </w:tcPr>
          <w:p w:rsidR="00922F04" w:rsidRPr="00F82DD8" w:rsidRDefault="00F82DD8" w:rsidP="00F82DD8">
            <w:pPr>
              <w:jc w:val="right"/>
            </w:pPr>
            <w:r w:rsidRPr="00F82DD8">
              <w:rPr>
                <w:rFonts w:ascii="Calibri" w:hAnsi="Calibri"/>
                <w:szCs w:val="22"/>
                <w:lang w:eastAsia="is-IS"/>
              </w:rPr>
              <w:t>1.756</w:t>
            </w:r>
            <w:r w:rsidR="004866A1" w:rsidRPr="00F82DD8">
              <w:rPr>
                <w:rFonts w:ascii="Calibri" w:hAnsi="Calibri"/>
                <w:szCs w:val="22"/>
                <w:lang w:eastAsia="is-IS"/>
              </w:rPr>
              <w:t>.</w:t>
            </w:r>
            <w:r w:rsidRPr="00F82DD8">
              <w:rPr>
                <w:rFonts w:ascii="Calibri" w:hAnsi="Calibri"/>
                <w:szCs w:val="22"/>
                <w:lang w:eastAsia="is-IS"/>
              </w:rPr>
              <w:t>467</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FF0000"/>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922F04" w:rsidRPr="00922F04" w:rsidTr="00922F04">
        <w:trPr>
          <w:trHeight w:val="300"/>
        </w:trPr>
        <w:tc>
          <w:tcPr>
            <w:tcW w:w="2798" w:type="dxa"/>
            <w:tcBorders>
              <w:top w:val="nil"/>
              <w:left w:val="nil"/>
              <w:bottom w:val="nil"/>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Heildarupphæð</w:t>
            </w:r>
          </w:p>
        </w:tc>
        <w:tc>
          <w:tcPr>
            <w:tcW w:w="1360" w:type="dxa"/>
            <w:tcBorders>
              <w:top w:val="nil"/>
              <w:left w:val="nil"/>
              <w:bottom w:val="nil"/>
              <w:right w:val="nil"/>
            </w:tcBorders>
            <w:shd w:val="clear" w:color="auto" w:fill="auto"/>
            <w:noWrap/>
            <w:vAlign w:val="bottom"/>
            <w:hideMark/>
          </w:tcPr>
          <w:p w:rsidR="00922F04" w:rsidRPr="00922F04" w:rsidRDefault="00E066BD" w:rsidP="00A952AA">
            <w:pPr>
              <w:jc w:val="right"/>
              <w:rPr>
                <w:rFonts w:ascii="Calibri" w:hAnsi="Calibri"/>
                <w:color w:val="000000"/>
                <w:szCs w:val="22"/>
                <w:lang w:eastAsia="is-IS"/>
              </w:rPr>
            </w:pPr>
            <w:r>
              <w:rPr>
                <w:rFonts w:ascii="Calibri" w:hAnsi="Calibri"/>
                <w:color w:val="000000"/>
                <w:szCs w:val="22"/>
                <w:lang w:eastAsia="is-IS"/>
              </w:rPr>
              <w:t>11</w:t>
            </w:r>
            <w:r w:rsidR="00A952AA">
              <w:rPr>
                <w:rFonts w:ascii="Calibri" w:hAnsi="Calibri"/>
                <w:color w:val="000000"/>
                <w:szCs w:val="22"/>
                <w:lang w:eastAsia="is-IS"/>
              </w:rPr>
              <w:t>7</w:t>
            </w:r>
            <w:r>
              <w:rPr>
                <w:rFonts w:ascii="Calibri" w:hAnsi="Calibri"/>
                <w:color w:val="000000"/>
                <w:szCs w:val="22"/>
                <w:lang w:eastAsia="is-IS"/>
              </w:rPr>
              <w:t>.</w:t>
            </w:r>
            <w:r w:rsidR="00A952AA">
              <w:rPr>
                <w:rFonts w:ascii="Calibri" w:hAnsi="Calibri"/>
                <w:color w:val="000000"/>
                <w:szCs w:val="22"/>
                <w:lang w:eastAsia="is-IS"/>
              </w:rPr>
              <w:t>609</w:t>
            </w:r>
            <w:r w:rsidR="00922F04" w:rsidRPr="00922F04">
              <w:rPr>
                <w:rFonts w:ascii="Calibri" w:hAnsi="Calibri"/>
                <w:color w:val="000000"/>
                <w:szCs w:val="22"/>
                <w:lang w:eastAsia="is-IS"/>
              </w:rPr>
              <w:t>.</w:t>
            </w:r>
            <w:r w:rsidR="00A952AA">
              <w:rPr>
                <w:rFonts w:ascii="Calibri" w:hAnsi="Calibri"/>
                <w:color w:val="000000"/>
                <w:szCs w:val="22"/>
                <w:lang w:eastAsia="is-IS"/>
              </w:rPr>
              <w:t>208</w:t>
            </w:r>
          </w:p>
        </w:tc>
        <w:tc>
          <w:tcPr>
            <w:tcW w:w="1360" w:type="dxa"/>
            <w:tcBorders>
              <w:top w:val="nil"/>
              <w:left w:val="nil"/>
              <w:bottom w:val="nil"/>
              <w:right w:val="nil"/>
            </w:tcBorders>
            <w:shd w:val="clear" w:color="auto" w:fill="auto"/>
            <w:noWrap/>
            <w:vAlign w:val="bottom"/>
            <w:hideMark/>
          </w:tcPr>
          <w:p w:rsidR="00922F04" w:rsidRPr="00922F04" w:rsidRDefault="00922F04" w:rsidP="00922F04">
            <w:pPr>
              <w:jc w:val="right"/>
              <w:rPr>
                <w:rFonts w:ascii="Calibri" w:hAnsi="Calibri"/>
                <w:color w:val="000000"/>
                <w:szCs w:val="22"/>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13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c>
          <w:tcPr>
            <w:tcW w:w="960" w:type="dxa"/>
            <w:tcBorders>
              <w:top w:val="nil"/>
              <w:left w:val="nil"/>
              <w:bottom w:val="nil"/>
              <w:right w:val="nil"/>
            </w:tcBorders>
            <w:shd w:val="clear" w:color="auto" w:fill="auto"/>
            <w:noWrap/>
            <w:vAlign w:val="bottom"/>
            <w:hideMark/>
          </w:tcPr>
          <w:p w:rsidR="00922F04" w:rsidRPr="00922F04" w:rsidRDefault="00922F04" w:rsidP="00922F04">
            <w:pPr>
              <w:rPr>
                <w:rFonts w:ascii="Times New Roman" w:hAnsi="Times New Roman"/>
                <w:sz w:val="20"/>
                <w:szCs w:val="20"/>
                <w:lang w:eastAsia="is-IS"/>
              </w:rPr>
            </w:pPr>
          </w:p>
        </w:tc>
      </w:tr>
      <w:tr w:rsidR="00922F04" w:rsidRPr="00922F04" w:rsidTr="00922F04">
        <w:trPr>
          <w:trHeight w:val="315"/>
        </w:trPr>
        <w:tc>
          <w:tcPr>
            <w:tcW w:w="2798" w:type="dxa"/>
            <w:tcBorders>
              <w:top w:val="nil"/>
              <w:left w:val="nil"/>
              <w:bottom w:val="single" w:sz="8" w:space="0" w:color="1F497D"/>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 xml:space="preserve">Ráðstafað á árinu </w:t>
            </w:r>
          </w:p>
        </w:tc>
        <w:tc>
          <w:tcPr>
            <w:tcW w:w="1360" w:type="dxa"/>
            <w:tcBorders>
              <w:top w:val="nil"/>
              <w:left w:val="nil"/>
              <w:bottom w:val="single" w:sz="8" w:space="0" w:color="1F497D"/>
              <w:right w:val="nil"/>
            </w:tcBorders>
            <w:shd w:val="clear" w:color="auto" w:fill="auto"/>
            <w:noWrap/>
            <w:vAlign w:val="bottom"/>
            <w:hideMark/>
          </w:tcPr>
          <w:p w:rsidR="00922F04" w:rsidRPr="00922F04" w:rsidRDefault="00E066BD" w:rsidP="00922F04">
            <w:pPr>
              <w:jc w:val="right"/>
              <w:rPr>
                <w:rFonts w:ascii="Calibri" w:hAnsi="Calibri"/>
                <w:color w:val="000000"/>
                <w:szCs w:val="22"/>
                <w:lang w:eastAsia="is-IS"/>
              </w:rPr>
            </w:pPr>
            <w:r>
              <w:rPr>
                <w:rFonts w:ascii="Calibri" w:hAnsi="Calibri"/>
                <w:color w:val="000000"/>
                <w:szCs w:val="22"/>
                <w:lang w:eastAsia="is-IS"/>
              </w:rPr>
              <w:t>116.260</w:t>
            </w:r>
            <w:r w:rsidR="00922F04" w:rsidRPr="00922F04">
              <w:rPr>
                <w:rFonts w:ascii="Calibri" w:hAnsi="Calibri"/>
                <w:color w:val="000000"/>
                <w:szCs w:val="22"/>
                <w:lang w:eastAsia="is-IS"/>
              </w:rPr>
              <w:t>.000</w:t>
            </w:r>
          </w:p>
        </w:tc>
        <w:tc>
          <w:tcPr>
            <w:tcW w:w="1360" w:type="dxa"/>
            <w:tcBorders>
              <w:top w:val="nil"/>
              <w:left w:val="nil"/>
              <w:bottom w:val="single" w:sz="8" w:space="0" w:color="1F497D"/>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 </w:t>
            </w:r>
          </w:p>
        </w:tc>
        <w:tc>
          <w:tcPr>
            <w:tcW w:w="1360" w:type="dxa"/>
            <w:tcBorders>
              <w:top w:val="nil"/>
              <w:left w:val="nil"/>
              <w:bottom w:val="single" w:sz="8" w:space="0" w:color="1F497D"/>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 </w:t>
            </w:r>
          </w:p>
        </w:tc>
        <w:tc>
          <w:tcPr>
            <w:tcW w:w="1360" w:type="dxa"/>
            <w:tcBorders>
              <w:top w:val="nil"/>
              <w:left w:val="nil"/>
              <w:bottom w:val="single" w:sz="8" w:space="0" w:color="1F497D"/>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 </w:t>
            </w:r>
          </w:p>
        </w:tc>
        <w:tc>
          <w:tcPr>
            <w:tcW w:w="960" w:type="dxa"/>
            <w:tcBorders>
              <w:top w:val="nil"/>
              <w:left w:val="nil"/>
              <w:bottom w:val="single" w:sz="8" w:space="0" w:color="1F497D"/>
              <w:right w:val="nil"/>
            </w:tcBorders>
            <w:shd w:val="clear" w:color="auto" w:fill="auto"/>
            <w:noWrap/>
            <w:vAlign w:val="bottom"/>
            <w:hideMark/>
          </w:tcPr>
          <w:p w:rsidR="00922F04" w:rsidRPr="00922F04" w:rsidRDefault="00922F04" w:rsidP="00922F04">
            <w:pPr>
              <w:rPr>
                <w:rFonts w:ascii="Calibri" w:hAnsi="Calibri"/>
                <w:color w:val="000000"/>
                <w:szCs w:val="22"/>
                <w:lang w:eastAsia="is-IS"/>
              </w:rPr>
            </w:pPr>
            <w:r w:rsidRPr="00922F04">
              <w:rPr>
                <w:rFonts w:ascii="Calibri" w:hAnsi="Calibri"/>
                <w:color w:val="000000"/>
                <w:szCs w:val="22"/>
                <w:lang w:eastAsia="is-IS"/>
              </w:rPr>
              <w:t> </w:t>
            </w:r>
          </w:p>
        </w:tc>
      </w:tr>
      <w:bookmarkEnd w:id="3"/>
    </w:tbl>
    <w:p w:rsidR="00646A2F" w:rsidRDefault="00646A2F" w:rsidP="00A11CCC">
      <w:pPr>
        <w:keepNext/>
        <w:rPr>
          <w:rStyle w:val="Sterktilvsun"/>
          <w:sz w:val="16"/>
          <w:szCs w:val="16"/>
        </w:rPr>
      </w:pPr>
    </w:p>
    <w:p w:rsidR="00646A2F" w:rsidRDefault="00646A2F" w:rsidP="00A11CCC">
      <w:pPr>
        <w:keepNext/>
        <w:rPr>
          <w:rStyle w:val="Sterktilvsun"/>
          <w:sz w:val="16"/>
          <w:szCs w:val="16"/>
        </w:rPr>
      </w:pPr>
    </w:p>
    <w:p w:rsidR="00100005" w:rsidRPr="00100005" w:rsidRDefault="00922F04" w:rsidP="005679C1">
      <w:pPr>
        <w:jc w:val="both"/>
      </w:pPr>
      <w:r w:rsidRPr="005679C1">
        <w:t xml:space="preserve">Til skýringar á töflu 1 </w:t>
      </w:r>
      <w:r w:rsidR="00053B1D">
        <w:t>skal tekið fram</w:t>
      </w:r>
      <w:r w:rsidRPr="005679C1">
        <w:t xml:space="preserve"> að vaxtatekjur sem færðar eru á árinu 2015 koma til á síðasta degi ár</w:t>
      </w:r>
      <w:r w:rsidR="00B044A2" w:rsidRPr="005679C1">
        <w:t>s</w:t>
      </w:r>
      <w:r w:rsidRPr="005679C1">
        <w:t xml:space="preserve">ins. Önnur framlög </w:t>
      </w:r>
      <w:r w:rsidR="006C2525" w:rsidRPr="005679C1">
        <w:t>voru engin</w:t>
      </w:r>
      <w:r w:rsidR="005679C1">
        <w:t xml:space="preserve">. Samkvæmt samningi </w:t>
      </w:r>
      <w:r w:rsidR="00053B1D">
        <w:t xml:space="preserve">um sóknaráætlun </w:t>
      </w:r>
      <w:r w:rsidR="00E066BD">
        <w:t xml:space="preserve">var flutt frá fyrra ári </w:t>
      </w:r>
      <w:r w:rsidR="005679C1">
        <w:t xml:space="preserve">kr. 800.000.- vegna </w:t>
      </w:r>
      <w:r w:rsidR="005679C1" w:rsidRPr="00100005">
        <w:t xml:space="preserve">ólokins verkefnis Háskólaseturs Vestfjarða </w:t>
      </w:r>
      <w:r w:rsidR="00053B1D" w:rsidRPr="00100005">
        <w:t>sem var hluti af</w:t>
      </w:r>
      <w:r w:rsidR="005679C1" w:rsidRPr="00100005">
        <w:t xml:space="preserve"> </w:t>
      </w:r>
      <w:bookmarkStart w:id="4" w:name="_GoBack"/>
      <w:bookmarkEnd w:id="4"/>
      <w:r w:rsidR="005679C1" w:rsidRPr="00100005">
        <w:t>Sóknaráætlunar 2013.</w:t>
      </w:r>
      <w:r w:rsidR="006C2525" w:rsidRPr="00100005">
        <w:t xml:space="preserve"> </w:t>
      </w:r>
      <w:r w:rsidR="005679C1" w:rsidRPr="00100005">
        <w:t xml:space="preserve">Því var lokið og </w:t>
      </w:r>
      <w:r w:rsidR="00E066BD">
        <w:t xml:space="preserve">upphæðin </w:t>
      </w:r>
      <w:r w:rsidR="005679C1" w:rsidRPr="00100005">
        <w:t>grei</w:t>
      </w:r>
      <w:r w:rsidR="00E066BD">
        <w:t>dd</w:t>
      </w:r>
      <w:r w:rsidR="005679C1" w:rsidRPr="00100005">
        <w:t xml:space="preserve"> á árinu 2015. Vegna Vaxtarsamnings 2014 voru eftirstöðvar </w:t>
      </w:r>
      <w:r w:rsidR="00053B1D" w:rsidRPr="00100005">
        <w:t xml:space="preserve">í ógreiddum styrkjum </w:t>
      </w:r>
      <w:r w:rsidR="005679C1" w:rsidRPr="00100005">
        <w:t xml:space="preserve">í ársbyrjun </w:t>
      </w:r>
      <w:r w:rsidR="00053B1D" w:rsidRPr="00100005">
        <w:t xml:space="preserve">2015 að upphæð 17.955.000.- </w:t>
      </w:r>
      <w:r w:rsidR="00E066BD">
        <w:t>og</w:t>
      </w:r>
      <w:r w:rsidR="00053B1D" w:rsidRPr="00100005">
        <w:t xml:space="preserve"> var </w:t>
      </w:r>
      <w:r w:rsidR="00E066BD">
        <w:t xml:space="preserve">sú upphæð </w:t>
      </w:r>
      <w:r w:rsidR="00053B1D" w:rsidRPr="00100005">
        <w:t>grei</w:t>
      </w:r>
      <w:r w:rsidR="00E066BD">
        <w:t xml:space="preserve">dd </w:t>
      </w:r>
      <w:r w:rsidR="00053B1D" w:rsidRPr="00100005">
        <w:t xml:space="preserve">til AtVest </w:t>
      </w:r>
      <w:r w:rsidR="00E066BD">
        <w:t xml:space="preserve">sem sá um útborgun styrkjanna </w:t>
      </w:r>
      <w:r w:rsidR="00053B1D" w:rsidRPr="00100005">
        <w:t xml:space="preserve">á árinu 2015. Vegna eldri styrkvilyrða </w:t>
      </w:r>
      <w:r w:rsidR="00F82DD8">
        <w:t>M</w:t>
      </w:r>
      <w:r w:rsidR="00053B1D" w:rsidRPr="00100005">
        <w:t xml:space="preserve">enningarráðs Vestfjarða sem voru greidd út á árinu 2015 telst framlag að upphæð </w:t>
      </w:r>
      <w:r w:rsidR="00100005" w:rsidRPr="00100005">
        <w:t>7.595.000</w:t>
      </w:r>
      <w:r w:rsidR="00053B1D" w:rsidRPr="00100005">
        <w:t>.</w:t>
      </w:r>
      <w:r w:rsidR="00100005" w:rsidRPr="00100005">
        <w:t>-</w:t>
      </w:r>
    </w:p>
    <w:p w:rsidR="00646A2F" w:rsidRPr="00100005" w:rsidRDefault="00646A2F" w:rsidP="005679C1">
      <w:pPr>
        <w:jc w:val="both"/>
        <w:rPr>
          <w:b/>
          <w:bCs/>
          <w:smallCaps/>
        </w:rPr>
      </w:pPr>
    </w:p>
    <w:p w:rsidR="00646A2F" w:rsidRPr="005679C1" w:rsidRDefault="00646A2F" w:rsidP="005679C1">
      <w:pPr>
        <w:keepNext/>
        <w:jc w:val="both"/>
        <w:rPr>
          <w:rStyle w:val="Sterktilvsun"/>
          <w:color w:val="auto"/>
          <w:sz w:val="16"/>
          <w:szCs w:val="16"/>
        </w:rPr>
      </w:pPr>
    </w:p>
    <w:p w:rsidR="00A11CCC" w:rsidRDefault="00A11CCC" w:rsidP="00A11CCC">
      <w:pPr>
        <w:keepNext/>
        <w:rPr>
          <w:rStyle w:val="Sterktilvsun"/>
          <w:sz w:val="16"/>
          <w:szCs w:val="16"/>
        </w:rPr>
      </w:pPr>
      <w:r w:rsidRPr="00C062FE">
        <w:rPr>
          <w:rStyle w:val="Sterktilvsun"/>
          <w:sz w:val="16"/>
          <w:szCs w:val="16"/>
        </w:rPr>
        <w:t xml:space="preserve">Tafla </w:t>
      </w:r>
      <w:r w:rsidRPr="00C062FE">
        <w:rPr>
          <w:rStyle w:val="Sterktilvsun"/>
          <w:sz w:val="16"/>
          <w:szCs w:val="16"/>
        </w:rPr>
        <w:fldChar w:fldCharType="begin"/>
      </w:r>
      <w:r w:rsidRPr="00C062FE">
        <w:rPr>
          <w:rStyle w:val="Sterktilvsun"/>
          <w:sz w:val="16"/>
          <w:szCs w:val="16"/>
        </w:rPr>
        <w:instrText xml:space="preserve"> SEQ Tafla \* ARABIC </w:instrText>
      </w:r>
      <w:r w:rsidRPr="00C062FE">
        <w:rPr>
          <w:rStyle w:val="Sterktilvsun"/>
          <w:sz w:val="16"/>
          <w:szCs w:val="16"/>
        </w:rPr>
        <w:fldChar w:fldCharType="separate"/>
      </w:r>
      <w:r w:rsidR="00D7653A">
        <w:rPr>
          <w:rStyle w:val="Sterktilvsun"/>
          <w:noProof/>
          <w:sz w:val="16"/>
          <w:szCs w:val="16"/>
        </w:rPr>
        <w:t>2</w:t>
      </w:r>
      <w:r w:rsidRPr="00C062FE">
        <w:rPr>
          <w:rStyle w:val="Sterktilvsun"/>
          <w:sz w:val="16"/>
          <w:szCs w:val="16"/>
        </w:rPr>
        <w:fldChar w:fldCharType="end"/>
      </w:r>
      <w:r w:rsidRPr="00C062FE">
        <w:rPr>
          <w:rStyle w:val="Sterktilvsun"/>
          <w:sz w:val="16"/>
          <w:szCs w:val="16"/>
        </w:rPr>
        <w:t>: Skipting framlaga</w:t>
      </w:r>
    </w:p>
    <w:tbl>
      <w:tblPr>
        <w:tblW w:w="9977" w:type="dxa"/>
        <w:tblInd w:w="-30" w:type="dxa"/>
        <w:tblLayout w:type="fixed"/>
        <w:tblCellMar>
          <w:left w:w="30" w:type="dxa"/>
          <w:right w:w="30" w:type="dxa"/>
        </w:tblCellMar>
        <w:tblLook w:val="0000" w:firstRow="0" w:lastRow="0" w:firstColumn="0" w:lastColumn="0" w:noHBand="0" w:noVBand="0"/>
      </w:tblPr>
      <w:tblGrid>
        <w:gridCol w:w="2820"/>
        <w:gridCol w:w="1661"/>
        <w:gridCol w:w="1531"/>
        <w:gridCol w:w="1466"/>
        <w:gridCol w:w="1467"/>
        <w:gridCol w:w="1032"/>
      </w:tblGrid>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b/>
                <w:bCs/>
                <w:color w:val="333399"/>
                <w:szCs w:val="22"/>
              </w:rPr>
              <w:t>Tafla 2: Skipting framlaga</w:t>
            </w:r>
            <w:r>
              <w:rPr>
                <w:rFonts w:ascii="Calibri" w:eastAsiaTheme="minorHAnsi" w:hAnsi="Calibri" w:cs="Calibri"/>
                <w:color w:val="000000"/>
                <w:szCs w:val="22"/>
              </w:rPr>
              <w:t xml:space="preserve"> </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b/>
                <w:bCs/>
                <w:color w:val="000000"/>
                <w:szCs w:val="22"/>
              </w:rPr>
            </w:pP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b/>
                <w:bCs/>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305"/>
        </w:trPr>
        <w:tc>
          <w:tcPr>
            <w:tcW w:w="2820"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b/>
                <w:bCs/>
                <w:color w:val="000000"/>
                <w:szCs w:val="22"/>
              </w:rPr>
            </w:pPr>
          </w:p>
        </w:tc>
        <w:tc>
          <w:tcPr>
            <w:tcW w:w="1661" w:type="dxa"/>
            <w:tcBorders>
              <w:top w:val="nil"/>
              <w:left w:val="nil"/>
              <w:bottom w:val="single" w:sz="12" w:space="0" w:color="333399"/>
              <w:right w:val="nil"/>
            </w:tcBorders>
          </w:tcPr>
          <w:p w:rsidR="00B33A99" w:rsidRDefault="00B33A99">
            <w:pPr>
              <w:autoSpaceDE w:val="0"/>
              <w:autoSpaceDN w:val="0"/>
              <w:adjustRightInd w:val="0"/>
              <w:jc w:val="center"/>
              <w:rPr>
                <w:rFonts w:ascii="Calibri" w:eastAsiaTheme="minorHAnsi" w:hAnsi="Calibri" w:cs="Calibri"/>
                <w:color w:val="000000"/>
                <w:sz w:val="16"/>
                <w:szCs w:val="16"/>
              </w:rPr>
            </w:pPr>
            <w:r>
              <w:rPr>
                <w:rFonts w:ascii="Calibri" w:eastAsiaTheme="minorHAnsi" w:hAnsi="Calibri" w:cs="Calibri"/>
                <w:color w:val="000000"/>
                <w:sz w:val="16"/>
                <w:szCs w:val="16"/>
              </w:rPr>
              <w:t>fjárhæðir í kr.</w:t>
            </w:r>
          </w:p>
        </w:tc>
        <w:tc>
          <w:tcPr>
            <w:tcW w:w="1531" w:type="dxa"/>
            <w:tcBorders>
              <w:top w:val="nil"/>
              <w:left w:val="nil"/>
              <w:bottom w:val="single" w:sz="12" w:space="0" w:color="333399"/>
              <w:right w:val="nil"/>
            </w:tcBorders>
          </w:tcPr>
          <w:p w:rsidR="00B33A99" w:rsidRDefault="00B33A99">
            <w:pPr>
              <w:autoSpaceDE w:val="0"/>
              <w:autoSpaceDN w:val="0"/>
              <w:adjustRightInd w:val="0"/>
              <w:jc w:val="center"/>
              <w:rPr>
                <w:rFonts w:ascii="Calibri" w:eastAsiaTheme="minorHAnsi" w:hAnsi="Calibri" w:cs="Calibri"/>
                <w:color w:val="000000"/>
                <w:sz w:val="16"/>
                <w:szCs w:val="16"/>
              </w:rPr>
            </w:pPr>
          </w:p>
        </w:tc>
        <w:tc>
          <w:tcPr>
            <w:tcW w:w="1466" w:type="dxa"/>
            <w:tcBorders>
              <w:top w:val="nil"/>
              <w:left w:val="nil"/>
              <w:bottom w:val="single" w:sz="12" w:space="0" w:color="333399"/>
              <w:right w:val="nil"/>
            </w:tcBorders>
          </w:tcPr>
          <w:p w:rsidR="00B33A99" w:rsidRDefault="00B33A99">
            <w:pPr>
              <w:autoSpaceDE w:val="0"/>
              <w:autoSpaceDN w:val="0"/>
              <w:adjustRightInd w:val="0"/>
              <w:jc w:val="center"/>
              <w:rPr>
                <w:rFonts w:ascii="Calibri" w:eastAsiaTheme="minorHAnsi" w:hAnsi="Calibri" w:cs="Calibri"/>
                <w:color w:val="000000"/>
                <w:sz w:val="16"/>
                <w:szCs w:val="16"/>
              </w:rPr>
            </w:pPr>
          </w:p>
        </w:tc>
        <w:tc>
          <w:tcPr>
            <w:tcW w:w="1467" w:type="dxa"/>
            <w:tcBorders>
              <w:top w:val="nil"/>
              <w:left w:val="nil"/>
              <w:bottom w:val="single" w:sz="12" w:space="0" w:color="333399"/>
              <w:right w:val="nil"/>
            </w:tcBorders>
          </w:tcPr>
          <w:p w:rsidR="00B33A99" w:rsidRDefault="00B33A99">
            <w:pPr>
              <w:autoSpaceDE w:val="0"/>
              <w:autoSpaceDN w:val="0"/>
              <w:adjustRightInd w:val="0"/>
              <w:jc w:val="center"/>
              <w:rPr>
                <w:rFonts w:ascii="Calibri" w:eastAsiaTheme="minorHAnsi" w:hAnsi="Calibri" w:cs="Calibri"/>
                <w:color w:val="000000"/>
                <w:sz w:val="16"/>
                <w:szCs w:val="16"/>
              </w:rPr>
            </w:pPr>
          </w:p>
        </w:tc>
        <w:tc>
          <w:tcPr>
            <w:tcW w:w="1032" w:type="dxa"/>
            <w:tcBorders>
              <w:top w:val="nil"/>
              <w:left w:val="nil"/>
              <w:bottom w:val="single" w:sz="12" w:space="0" w:color="333399"/>
              <w:right w:val="nil"/>
            </w:tcBorders>
          </w:tcPr>
          <w:p w:rsidR="00B33A99" w:rsidRDefault="00B33A99">
            <w:pPr>
              <w:autoSpaceDE w:val="0"/>
              <w:autoSpaceDN w:val="0"/>
              <w:adjustRightInd w:val="0"/>
              <w:jc w:val="center"/>
              <w:rPr>
                <w:rFonts w:ascii="Calibri" w:eastAsiaTheme="minorHAnsi" w:hAnsi="Calibri" w:cs="Calibri"/>
                <w:color w:val="000000"/>
                <w:sz w:val="16"/>
                <w:szCs w:val="16"/>
              </w:rPr>
            </w:pPr>
          </w:p>
        </w:tc>
      </w:tr>
      <w:tr w:rsidR="00B33A99" w:rsidTr="00B33A99">
        <w:trPr>
          <w:trHeight w:val="290"/>
        </w:trPr>
        <w:tc>
          <w:tcPr>
            <w:tcW w:w="2820"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Cs w:val="22"/>
              </w:rPr>
            </w:pPr>
          </w:p>
        </w:tc>
        <w:tc>
          <w:tcPr>
            <w:tcW w:w="1661"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 w:val="20"/>
                <w:szCs w:val="20"/>
              </w:rPr>
            </w:pPr>
            <w:r>
              <w:rPr>
                <w:rFonts w:ascii="Calibri" w:eastAsiaTheme="minorHAnsi" w:hAnsi="Calibri" w:cs="Calibri"/>
                <w:b/>
                <w:bCs/>
                <w:color w:val="000000"/>
                <w:sz w:val="20"/>
                <w:szCs w:val="20"/>
              </w:rPr>
              <w:t>2015</w:t>
            </w:r>
          </w:p>
        </w:tc>
        <w:tc>
          <w:tcPr>
            <w:tcW w:w="1531"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 w:val="20"/>
                <w:szCs w:val="20"/>
              </w:rPr>
            </w:pPr>
            <w:r>
              <w:rPr>
                <w:rFonts w:ascii="Calibri" w:eastAsiaTheme="minorHAnsi" w:hAnsi="Calibri" w:cs="Calibri"/>
                <w:b/>
                <w:bCs/>
                <w:color w:val="000000"/>
                <w:sz w:val="20"/>
                <w:szCs w:val="20"/>
              </w:rPr>
              <w:t>2016</w:t>
            </w:r>
          </w:p>
        </w:tc>
        <w:tc>
          <w:tcPr>
            <w:tcW w:w="1466"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 w:val="20"/>
                <w:szCs w:val="20"/>
              </w:rPr>
            </w:pPr>
            <w:r>
              <w:rPr>
                <w:rFonts w:ascii="Calibri" w:eastAsiaTheme="minorHAnsi" w:hAnsi="Calibri" w:cs="Calibri"/>
                <w:b/>
                <w:bCs/>
                <w:color w:val="000000"/>
                <w:sz w:val="20"/>
                <w:szCs w:val="20"/>
              </w:rPr>
              <w:t>2017</w:t>
            </w:r>
          </w:p>
        </w:tc>
        <w:tc>
          <w:tcPr>
            <w:tcW w:w="1467"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 w:val="20"/>
                <w:szCs w:val="20"/>
              </w:rPr>
            </w:pPr>
            <w:r>
              <w:rPr>
                <w:rFonts w:ascii="Calibri" w:eastAsiaTheme="minorHAnsi" w:hAnsi="Calibri" w:cs="Calibri"/>
                <w:b/>
                <w:bCs/>
                <w:color w:val="000000"/>
                <w:sz w:val="20"/>
                <w:szCs w:val="20"/>
              </w:rPr>
              <w:t>2018</w:t>
            </w:r>
          </w:p>
        </w:tc>
        <w:tc>
          <w:tcPr>
            <w:tcW w:w="1032" w:type="dxa"/>
            <w:tcBorders>
              <w:top w:val="single" w:sz="12" w:space="0" w:color="333399"/>
              <w:left w:val="nil"/>
              <w:bottom w:val="single" w:sz="6" w:space="0" w:color="333399"/>
              <w:right w:val="nil"/>
            </w:tcBorders>
          </w:tcPr>
          <w:p w:rsidR="00B33A99" w:rsidRDefault="00B33A99">
            <w:pPr>
              <w:autoSpaceDE w:val="0"/>
              <w:autoSpaceDN w:val="0"/>
              <w:adjustRightInd w:val="0"/>
              <w:jc w:val="right"/>
              <w:rPr>
                <w:rFonts w:ascii="Calibri" w:eastAsiaTheme="minorHAnsi" w:hAnsi="Calibri" w:cs="Calibri"/>
                <w:b/>
                <w:bCs/>
                <w:color w:val="000000"/>
                <w:sz w:val="20"/>
                <w:szCs w:val="20"/>
              </w:rPr>
            </w:pPr>
            <w:r>
              <w:rPr>
                <w:rFonts w:ascii="Calibri" w:eastAsiaTheme="minorHAnsi" w:hAnsi="Calibri" w:cs="Calibri"/>
                <w:b/>
                <w:bCs/>
                <w:color w:val="000000"/>
                <w:sz w:val="20"/>
                <w:szCs w:val="20"/>
              </w:rPr>
              <w:t>2019</w:t>
            </w: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color w:val="000000"/>
                <w:szCs w:val="22"/>
              </w:rPr>
              <w:t>Áhersluverkefni</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r>
              <w:rPr>
                <w:rFonts w:ascii="Calibri" w:eastAsiaTheme="minorHAnsi" w:hAnsi="Calibri" w:cs="Calibri"/>
                <w:color w:val="000000"/>
                <w:szCs w:val="22"/>
              </w:rPr>
              <w:t>22.710.000</w:t>
            </w: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color w:val="000000"/>
                <w:szCs w:val="22"/>
              </w:rPr>
              <w:t xml:space="preserve"> - stofn- og rekstrarstyrkir </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r>
              <w:rPr>
                <w:rFonts w:ascii="Calibri" w:eastAsiaTheme="minorHAnsi" w:hAnsi="Calibri" w:cs="Calibri"/>
                <w:color w:val="000000"/>
                <w:szCs w:val="22"/>
              </w:rPr>
              <w:t>0</w:t>
            </w: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color w:val="000000"/>
                <w:szCs w:val="22"/>
              </w:rPr>
              <w:t>Uppbyggingarsjóður</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r>
              <w:rPr>
                <w:rFonts w:ascii="Calibri" w:eastAsiaTheme="minorHAnsi" w:hAnsi="Calibri" w:cs="Calibri"/>
                <w:color w:val="000000"/>
                <w:szCs w:val="22"/>
              </w:rPr>
              <w:t>68.750.000</w:t>
            </w: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color w:val="000000"/>
                <w:szCs w:val="22"/>
              </w:rPr>
              <w:t xml:space="preserve"> - stofn- og rekstrarstyrkir </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r>
              <w:rPr>
                <w:rFonts w:ascii="Calibri" w:eastAsiaTheme="minorHAnsi" w:hAnsi="Calibri" w:cs="Calibri"/>
                <w:color w:val="000000"/>
                <w:szCs w:val="22"/>
              </w:rPr>
              <w:t>16.800.000</w:t>
            </w: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rPr>
                <w:rFonts w:ascii="Calibri" w:eastAsiaTheme="minorHAnsi" w:hAnsi="Calibri" w:cs="Calibri"/>
                <w:color w:val="000000"/>
                <w:szCs w:val="22"/>
              </w:rPr>
            </w:pPr>
            <w:r>
              <w:rPr>
                <w:rFonts w:ascii="Calibri" w:eastAsiaTheme="minorHAnsi" w:hAnsi="Calibri" w:cs="Calibri"/>
                <w:color w:val="000000"/>
                <w:szCs w:val="22"/>
              </w:rPr>
              <w:t>Umsýsla</w:t>
            </w: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r>
              <w:rPr>
                <w:rFonts w:ascii="Calibri" w:eastAsiaTheme="minorHAnsi" w:hAnsi="Calibri" w:cs="Calibri"/>
                <w:color w:val="000000"/>
                <w:szCs w:val="22"/>
              </w:rPr>
              <w:t>8.000.000</w:t>
            </w: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r w:rsidR="00B33A99" w:rsidTr="00B33A99">
        <w:trPr>
          <w:trHeight w:val="305"/>
        </w:trPr>
        <w:tc>
          <w:tcPr>
            <w:tcW w:w="2820"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Samtals</w:t>
            </w:r>
          </w:p>
        </w:tc>
        <w:tc>
          <w:tcPr>
            <w:tcW w:w="1661"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116.260.000</w:t>
            </w:r>
          </w:p>
        </w:tc>
        <w:tc>
          <w:tcPr>
            <w:tcW w:w="1531"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0</w:t>
            </w:r>
          </w:p>
        </w:tc>
        <w:tc>
          <w:tcPr>
            <w:tcW w:w="1466"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0</w:t>
            </w:r>
          </w:p>
        </w:tc>
        <w:tc>
          <w:tcPr>
            <w:tcW w:w="1467"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0</w:t>
            </w:r>
          </w:p>
        </w:tc>
        <w:tc>
          <w:tcPr>
            <w:tcW w:w="1032" w:type="dxa"/>
            <w:tcBorders>
              <w:top w:val="single" w:sz="6" w:space="0" w:color="333399"/>
              <w:left w:val="nil"/>
              <w:bottom w:val="single" w:sz="12" w:space="0" w:color="333399"/>
              <w:right w:val="nil"/>
            </w:tcBorders>
          </w:tcPr>
          <w:p w:rsidR="00B33A99" w:rsidRDefault="00B33A99">
            <w:pPr>
              <w:autoSpaceDE w:val="0"/>
              <w:autoSpaceDN w:val="0"/>
              <w:adjustRightInd w:val="0"/>
              <w:jc w:val="right"/>
              <w:rPr>
                <w:rFonts w:ascii="Calibri" w:eastAsiaTheme="minorHAnsi" w:hAnsi="Calibri" w:cs="Calibri"/>
                <w:b/>
                <w:bCs/>
                <w:color w:val="333399"/>
                <w:szCs w:val="22"/>
              </w:rPr>
            </w:pPr>
            <w:r>
              <w:rPr>
                <w:rFonts w:ascii="Calibri" w:eastAsiaTheme="minorHAnsi" w:hAnsi="Calibri" w:cs="Calibri"/>
                <w:b/>
                <w:bCs/>
                <w:color w:val="333399"/>
                <w:szCs w:val="22"/>
              </w:rPr>
              <w:t>0</w:t>
            </w:r>
          </w:p>
        </w:tc>
      </w:tr>
      <w:tr w:rsidR="00B33A99" w:rsidTr="00B33A99">
        <w:trPr>
          <w:trHeight w:val="290"/>
        </w:trPr>
        <w:tc>
          <w:tcPr>
            <w:tcW w:w="2820"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66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531"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6"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467"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c>
          <w:tcPr>
            <w:tcW w:w="1032" w:type="dxa"/>
            <w:tcBorders>
              <w:top w:val="nil"/>
              <w:left w:val="nil"/>
              <w:bottom w:val="nil"/>
              <w:right w:val="nil"/>
            </w:tcBorders>
          </w:tcPr>
          <w:p w:rsidR="00B33A99" w:rsidRDefault="00B33A99">
            <w:pPr>
              <w:autoSpaceDE w:val="0"/>
              <w:autoSpaceDN w:val="0"/>
              <w:adjustRightInd w:val="0"/>
              <w:jc w:val="right"/>
              <w:rPr>
                <w:rFonts w:ascii="Calibri" w:eastAsiaTheme="minorHAnsi" w:hAnsi="Calibri" w:cs="Calibri"/>
                <w:color w:val="000000"/>
                <w:szCs w:val="22"/>
              </w:rPr>
            </w:pPr>
          </w:p>
        </w:tc>
      </w:tr>
    </w:tbl>
    <w:p w:rsidR="00982E5E" w:rsidRPr="00C062FE" w:rsidRDefault="00982E5E" w:rsidP="00A11CCC">
      <w:pPr>
        <w:keepNext/>
        <w:rPr>
          <w:rStyle w:val="Sterktilvsun"/>
          <w:sz w:val="16"/>
          <w:szCs w:val="16"/>
        </w:rPr>
      </w:pPr>
    </w:p>
    <w:p w:rsidR="00B33A99" w:rsidRDefault="00B33A99" w:rsidP="005679C1">
      <w:pPr>
        <w:jc w:val="both"/>
      </w:pPr>
      <w:r>
        <w:t xml:space="preserve">Undir áhersluverkefni eru framlög til áhersluverkefna, framlög sveitarfélaga til menningarmála og eftirstöðvar vegna eldra áhersluverkefnis að upphæð 800 þús sem ógreitt var til Háskólaseturs Vestfjarða frá 2013 og yfirfært var samkvæmt samningi um Sóknaráætlun Vestfjarða sem undirritaður var 10. febrúar 2015. Undir Uppbyggingarsjóði eru framlög að upphæð 43,2 millj. til nýrra verkefnastyrkja, einnig eldri styrkir greiddir á árinu 2015 vegna </w:t>
      </w:r>
      <w:r>
        <w:lastRenderedPageBreak/>
        <w:t xml:space="preserve">Vaxtarsamnings Vestfjarða að upphæð 17.955.000.- og eldri styrkir Menningarráðs Vestfjarða að upphæð 7.595.000.- greiddir á árinu 2015. Þessar upphæðir voru færðar inn í Sóknaráætlun Vestfjarða úr þessum eldri samningum. </w:t>
      </w:r>
    </w:p>
    <w:p w:rsidR="00B33A99" w:rsidRDefault="00B33A99" w:rsidP="005679C1">
      <w:pPr>
        <w:jc w:val="both"/>
      </w:pPr>
    </w:p>
    <w:p w:rsidR="00E066BD" w:rsidRDefault="006C2525" w:rsidP="005679C1">
      <w:pPr>
        <w:jc w:val="both"/>
      </w:pPr>
      <w:r w:rsidRPr="005679C1">
        <w:t>Ákveðið var af stjórn FV að stofn- og rekstrarstyrkjum til menningarstofnana yrði úthlutað innan vébanda Uppbyggingarsjóðs Vestfjarða</w:t>
      </w:r>
      <w:r w:rsidR="00E066BD">
        <w:t xml:space="preserve"> af úthlutunarnefnd</w:t>
      </w:r>
      <w:r w:rsidR="00301DF2">
        <w:t xml:space="preserve"> sjóðsins á grundvelli umsókna</w:t>
      </w:r>
      <w:r w:rsidR="00E066BD">
        <w:t>, en væru ekki sérstakt áhersluverkefni</w:t>
      </w:r>
      <w:r w:rsidRPr="005679C1">
        <w:t xml:space="preserve">. Til slíkra styrkja runnu að þessu sinni 16,8 millj. Talið var mjög mikilvægt að </w:t>
      </w:r>
      <w:r w:rsidR="005679C1" w:rsidRPr="005679C1">
        <w:t xml:space="preserve">þessi tegund styrkja væri </w:t>
      </w:r>
      <w:r w:rsidRPr="005679C1">
        <w:t>ekki skori</w:t>
      </w:r>
      <w:r w:rsidR="00E066BD">
        <w:t>n</w:t>
      </w:r>
      <w:r w:rsidRPr="005679C1">
        <w:t xml:space="preserve"> </w:t>
      </w:r>
      <w:r w:rsidR="00E066BD">
        <w:t xml:space="preserve">frekar </w:t>
      </w:r>
      <w:r w:rsidRPr="005679C1">
        <w:t>niður</w:t>
      </w:r>
      <w:r w:rsidR="00E066BD">
        <w:t xml:space="preserve"> frá því sem var á tímum Menningarráðs Vestfjarða. Fr</w:t>
      </w:r>
      <w:r w:rsidRPr="005679C1">
        <w:t xml:space="preserve">amlög ríkisvaldsins til menningarverkefna og uppbyggingar á Vestfjörðum </w:t>
      </w:r>
      <w:r w:rsidR="00E066BD">
        <w:t xml:space="preserve">var </w:t>
      </w:r>
      <w:r w:rsidRPr="005679C1">
        <w:t>m</w:t>
      </w:r>
      <w:r w:rsidR="00E066BD">
        <w:t>un</w:t>
      </w:r>
      <w:r w:rsidRPr="005679C1">
        <w:t xml:space="preserve"> hærri á fyrri árum, á meðan fjárlaganefnd Alþingis ákvað úthlutanir til slíkra verkefna í tengslum við afgreiðslu fjárlaga á</w:t>
      </w:r>
      <w:r w:rsidR="00E066BD">
        <w:t xml:space="preserve"> grundvelli umsókna til </w:t>
      </w:r>
      <w:r w:rsidRPr="005679C1">
        <w:t>nefndar</w:t>
      </w:r>
      <w:r w:rsidR="00E066BD">
        <w:t>innar</w:t>
      </w:r>
      <w:r w:rsidRPr="005679C1">
        <w:t>. Þannig h</w:t>
      </w:r>
      <w:r w:rsidR="00E066BD">
        <w:t>e</w:t>
      </w:r>
      <w:r w:rsidRPr="005679C1">
        <w:t>fði fjöld</w:t>
      </w:r>
      <w:r w:rsidR="00E066BD">
        <w:t>a</w:t>
      </w:r>
      <w:r w:rsidRPr="005679C1">
        <w:t xml:space="preserve"> verkefna sem tengjast einkum menningararfi og menningartengdri ferðaþjónustu á Vestfjörðum verið hjálpað af stað við umfangsmikla uppbyggingu, en </w:t>
      </w:r>
      <w:r w:rsidR="00E066BD">
        <w:t xml:space="preserve">þau síðan </w:t>
      </w:r>
      <w:r w:rsidRPr="005679C1">
        <w:t>að nokkru leyti verið skilin eftir</w:t>
      </w:r>
      <w:r w:rsidR="00E066BD">
        <w:t xml:space="preserve"> á köldum klaka</w:t>
      </w:r>
      <w:r w:rsidRPr="005679C1">
        <w:t xml:space="preserve"> </w:t>
      </w:r>
      <w:r w:rsidR="00E066BD">
        <w:t xml:space="preserve">og að mestu </w:t>
      </w:r>
      <w:r w:rsidRPr="005679C1">
        <w:t>án stuðnings áður en uppbyggingarferlinu var lokið, með þeim skipulagsbreytingum sem fylgdu því að fjárlaganefnd hætti að taka á móti umsóknum á þessu sviði.</w:t>
      </w:r>
    </w:p>
    <w:p w:rsidR="0013248D" w:rsidRPr="005679C1" w:rsidRDefault="006C2525" w:rsidP="005679C1">
      <w:pPr>
        <w:jc w:val="both"/>
      </w:pPr>
      <w:r w:rsidRPr="005679C1">
        <w:t xml:space="preserve"> </w:t>
      </w:r>
    </w:p>
    <w:p w:rsidR="00A11CCC" w:rsidRPr="004D75CB" w:rsidRDefault="00A11CCC" w:rsidP="00A11CCC">
      <w:pPr>
        <w:pStyle w:val="Fyrirsgn1"/>
      </w:pPr>
      <w:bookmarkStart w:id="5" w:name="_Toc440031774"/>
      <w:r w:rsidRPr="004D75CB">
        <w:t>Samráðsvettvangur</w:t>
      </w:r>
      <w:bookmarkEnd w:id="5"/>
      <w:r w:rsidRPr="004D75CB">
        <w:t xml:space="preserve"> </w:t>
      </w:r>
    </w:p>
    <w:p w:rsidR="00A11CCC" w:rsidRDefault="00A11CCC" w:rsidP="00A11CCC"/>
    <w:p w:rsidR="00741B47" w:rsidRDefault="009E3F25" w:rsidP="007F35B0">
      <w:pPr>
        <w:jc w:val="both"/>
      </w:pPr>
      <w:r w:rsidRPr="007F35B0">
        <w:t>S</w:t>
      </w:r>
      <w:r w:rsidR="00741B47" w:rsidRPr="007F35B0">
        <w:t>amkv</w:t>
      </w:r>
      <w:r w:rsidR="007F35B0" w:rsidRPr="007F35B0">
        <w:t xml:space="preserve">æmt samþykkt stjórnarfundar FV þann </w:t>
      </w:r>
      <w:r w:rsidR="00741B47" w:rsidRPr="007F35B0">
        <w:t xml:space="preserve">11. maí 2015 var óskað var eftir tilnefningum sveitarfélaga á Vestfjörðum í samráðsvettvang. Sent var erindi á sveitarfélögin þann 19. maí 2015. Í samþykkt stjórnar sagði; hlutverk samráðshóps er að fjalla um áherslur sem FV og Atvest setja fram í greinargerð um Sóknaráætlun Vestfjarða 2015-2019. Stuðst skal við efnisatriði sóknaráætlunar 2013 og 2014 og niðurstöður opinna funda um viðfangsefni sóknaráætlunar Vestfjarða 2015-2019, þ.e. fundir sem haldnir voru á Patreksfirði, Hólmavík og Ísafirði í janúar sl. </w:t>
      </w:r>
    </w:p>
    <w:p w:rsidR="007F35B0" w:rsidRPr="007F35B0" w:rsidRDefault="007F35B0" w:rsidP="007F35B0">
      <w:pPr>
        <w:jc w:val="both"/>
      </w:pPr>
    </w:p>
    <w:p w:rsidR="00741B47" w:rsidRPr="007F35B0" w:rsidRDefault="007F35B0" w:rsidP="007F35B0">
      <w:pPr>
        <w:jc w:val="both"/>
      </w:pPr>
      <w:r w:rsidRPr="007F35B0">
        <w:t>Lagt var til við</w:t>
      </w:r>
      <w:r w:rsidR="00741B47" w:rsidRPr="007F35B0">
        <w:t xml:space="preserve"> sveitarfél</w:t>
      </w:r>
      <w:r w:rsidRPr="007F35B0">
        <w:t>ögin</w:t>
      </w:r>
      <w:r w:rsidR="00741B47" w:rsidRPr="007F35B0">
        <w:t xml:space="preserve"> að tilgreina einn fulltrúa úr sveitarstjórn og síðan 1-6 einstaklinga innan sín svæðis með þekkingu og áhuga á þeim sviðum sem snerta viðfangsefni sóknaráætlunar</w:t>
      </w:r>
      <w:r w:rsidRPr="007F35B0">
        <w:t>,</w:t>
      </w:r>
      <w:r w:rsidR="00741B47" w:rsidRPr="007F35B0">
        <w:t xml:space="preserve"> þ.e. nýsköpun og atvinnuþróun, menningu, mannauð og lýðfræðilega þróun. Ekki var gerð krafa um að tilgreindir yrðu einstaklingar í alla flokka</w:t>
      </w:r>
      <w:r w:rsidRPr="007F35B0">
        <w:t>,</w:t>
      </w:r>
      <w:r w:rsidR="00741B47" w:rsidRPr="007F35B0">
        <w:t xml:space="preserve"> því var sett að viðmiði að 2 til 7 fulltrúar yrðu tilnefndir</w:t>
      </w:r>
      <w:r w:rsidRPr="007F35B0">
        <w:t xml:space="preserve"> af hverju sveitarfélagi</w:t>
      </w:r>
      <w:r w:rsidR="00741B47" w:rsidRPr="007F35B0">
        <w:t xml:space="preserve">. </w:t>
      </w:r>
    </w:p>
    <w:p w:rsidR="007F35B0" w:rsidRPr="007F35B0" w:rsidRDefault="007F35B0" w:rsidP="007F35B0">
      <w:pPr>
        <w:jc w:val="both"/>
      </w:pPr>
    </w:p>
    <w:p w:rsidR="00741B47" w:rsidRPr="007F35B0" w:rsidRDefault="00741B47" w:rsidP="007F35B0">
      <w:pPr>
        <w:jc w:val="both"/>
      </w:pPr>
      <w:r w:rsidRPr="007F35B0">
        <w:t>Úr þessum hópi var ætlun</w:t>
      </w:r>
      <w:r w:rsidR="007F35B0" w:rsidRPr="007F35B0">
        <w:t>in</w:t>
      </w:r>
      <w:r w:rsidRPr="007F35B0">
        <w:t xml:space="preserve"> að stjórn FV veldi ákveðinn fjölda</w:t>
      </w:r>
      <w:r w:rsidR="00266A31">
        <w:t xml:space="preserve"> (25-30)</w:t>
      </w:r>
      <w:r w:rsidRPr="007F35B0">
        <w:t xml:space="preserve"> þar sem gætt yrði jafnræðis á milli kynja, á milli byggðarlaga og á milli málaflokka. Einnig </w:t>
      </w:r>
      <w:r w:rsidR="007F35B0" w:rsidRPr="007F35B0">
        <w:t>va</w:t>
      </w:r>
      <w:r w:rsidRPr="007F35B0">
        <w:t xml:space="preserve">r ætlun stjórnar FV að leggja mat á samsetningu hópsins og kalla til sérfræðinga í ákveðnum málaflokkum ef þörf yrði á. Stefnt var á að samráðsvettvangur kæmi saman í fyrstu eða annarri viku júní og óskað er eftir tillögum sveitarfélaganna fyrir lok maí. </w:t>
      </w:r>
    </w:p>
    <w:p w:rsidR="007F35B0" w:rsidRPr="007F35B0" w:rsidRDefault="007F35B0" w:rsidP="007F35B0">
      <w:pPr>
        <w:jc w:val="both"/>
      </w:pPr>
    </w:p>
    <w:p w:rsidR="00741B47" w:rsidRPr="007F35B0" w:rsidRDefault="00741B47" w:rsidP="007F35B0">
      <w:pPr>
        <w:jc w:val="both"/>
      </w:pPr>
      <w:r w:rsidRPr="007F35B0">
        <w:t xml:space="preserve">Á fundi stjórnar FV þann 8. júní 2015 var kynnt að fjögur sveitarfélög af níu hefðu skilað inn tilnefningu í samráðsvettvang. Samþykkt var að gefa frest til 16. júní til að ljúka tilnefningum en ef sama staða yrði uppi þá yrði málið metið að nýju. Einnig afgreiddi stjórn tillögur að áhersluverkefnum fyrir árið 2015 sem lagðar yrðu fyrir samráðsvettvang. Engar nýjar tilnefningar bárust frá sveitarfélögum og því ljóst að ekki var mögulegt að kalla saman samráðsvettvang saman fyrir lok júní til að fjalla um sóknaráætlun.  </w:t>
      </w:r>
    </w:p>
    <w:p w:rsidR="007F35B0" w:rsidRPr="007F35B0" w:rsidRDefault="007F35B0" w:rsidP="007F35B0">
      <w:pPr>
        <w:jc w:val="both"/>
      </w:pPr>
    </w:p>
    <w:p w:rsidR="007F35B0" w:rsidRPr="007F35B0" w:rsidRDefault="00741B47" w:rsidP="007F35B0">
      <w:pPr>
        <w:jc w:val="both"/>
      </w:pPr>
      <w:r w:rsidRPr="007F35B0">
        <w:t>Staða verkefnisins var því endurmetin og fól stjórn FV starfsmönnum að ljúka við greinargerð sóknaráætlunar og útfærslu tillagna um áhersluverkefni fyrir árið 2015. Tillögur</w:t>
      </w:r>
      <w:r w:rsidR="007F35B0" w:rsidRPr="007F35B0">
        <w:t xml:space="preserve">, </w:t>
      </w:r>
      <w:r w:rsidRPr="007F35B0">
        <w:t>greinargerð</w:t>
      </w:r>
      <w:r w:rsidR="007F35B0" w:rsidRPr="007F35B0">
        <w:t xml:space="preserve">ir og drög að sóknaráætlun var svo send út 25. júní til </w:t>
      </w:r>
      <w:r w:rsidRPr="007F35B0">
        <w:t xml:space="preserve">kynningar á meðal sveitarfélaga á Vestfjörðum. Einnig </w:t>
      </w:r>
      <w:r w:rsidR="007F35B0" w:rsidRPr="007F35B0">
        <w:t>var</w:t>
      </w:r>
      <w:r w:rsidRPr="007F35B0">
        <w:t xml:space="preserve"> efnið kynnt fyrir</w:t>
      </w:r>
      <w:r w:rsidR="007F35B0" w:rsidRPr="007F35B0">
        <w:t xml:space="preserve"> öllum</w:t>
      </w:r>
      <w:r w:rsidRPr="007F35B0">
        <w:t xml:space="preserve"> þeim aðilum sem sóttu samráðsfundi sem haldnir voru í janúar</w:t>
      </w:r>
      <w:r w:rsidR="007F35B0" w:rsidRPr="007F35B0">
        <w:t xml:space="preserve"> og til fulltrúa í samráðsvettvanginum. </w:t>
      </w:r>
    </w:p>
    <w:p w:rsidR="007F35B0" w:rsidRPr="007F35B0" w:rsidRDefault="007F35B0" w:rsidP="007F35B0">
      <w:pPr>
        <w:jc w:val="both"/>
      </w:pPr>
    </w:p>
    <w:p w:rsidR="00741B47" w:rsidRDefault="007F35B0" w:rsidP="007F35B0">
      <w:pPr>
        <w:jc w:val="both"/>
      </w:pPr>
      <w:r w:rsidRPr="007F35B0">
        <w:lastRenderedPageBreak/>
        <w:t>Þann 28. ágúst var síðan haldinn fundur í fullskipuðum samráðsvettvangi sem í sátu 45 einstaklingar tilnefndir af öllum sveitarfélögunum á Vestfjörðum</w:t>
      </w:r>
      <w:r w:rsidR="00266A31">
        <w:t>, en stjórn FV hafði ákveðið á fundi sínum viku fyrr að staðfesta skipun sveitarstjórnanna en fækka ekki í hópnum</w:t>
      </w:r>
      <w:r w:rsidRPr="007F35B0">
        <w:t xml:space="preserve">. </w:t>
      </w:r>
      <w:r w:rsidR="00741B47" w:rsidRPr="007F35B0">
        <w:t xml:space="preserve">Verkefni fundarins </w:t>
      </w:r>
      <w:r w:rsidRPr="007F35B0">
        <w:t xml:space="preserve">var </w:t>
      </w:r>
      <w:r w:rsidR="00741B47" w:rsidRPr="007F35B0">
        <w:t xml:space="preserve">að fjalla um </w:t>
      </w:r>
      <w:r w:rsidRPr="007F35B0">
        <w:t>drög að s</w:t>
      </w:r>
      <w:r w:rsidR="00741B47" w:rsidRPr="007F35B0">
        <w:t xml:space="preserve">óknaráætlunar, umsagnir sem </w:t>
      </w:r>
      <w:r w:rsidRPr="007F35B0">
        <w:t>b</w:t>
      </w:r>
      <w:r w:rsidR="00741B47" w:rsidRPr="007F35B0">
        <w:t xml:space="preserve">orist </w:t>
      </w:r>
      <w:r w:rsidRPr="007F35B0">
        <w:t>höfðu og hefja vinnu við gerð tillagna</w:t>
      </w:r>
      <w:r w:rsidR="00741B47" w:rsidRPr="007F35B0">
        <w:t xml:space="preserve"> að áhersluverkefnum fyrir árið 2016 og eða til fleiri ára í </w:t>
      </w:r>
      <w:r w:rsidR="00266A31">
        <w:t>senn innan áætlunartímabilsins.</w:t>
      </w:r>
      <w:r w:rsidR="00741B47" w:rsidRPr="007F35B0">
        <w:t xml:space="preserve"> </w:t>
      </w:r>
    </w:p>
    <w:p w:rsidR="00266A31" w:rsidRPr="007F35B0" w:rsidRDefault="00266A31" w:rsidP="007F35B0">
      <w:pPr>
        <w:jc w:val="both"/>
      </w:pPr>
    </w:p>
    <w:p w:rsidR="007F35B0" w:rsidRPr="007F35B0" w:rsidRDefault="007F35B0" w:rsidP="007F35B0">
      <w:pPr>
        <w:jc w:val="both"/>
      </w:pPr>
      <w:r w:rsidRPr="007F35B0">
        <w:t xml:space="preserve">Það vekur athygli hversu stór hluti þeirra sem skipaður var í samráðsvettvang um sóknaráætlun af sveitarfélögunum eiga sjálfir sæti í sveitarstjórn eða eru varamenn þar. Þó þarf jafnframt að hafa í huga að í fámennum sveitarfélögum er þátttaka í sveitarstjórn nær  aldrei aðalstarf fólks og þeir fulltrúar eru í mörgum tilvikum um leið ágætir talsmenn og fulltrúar atvinnulífs, fræðasamfélags, stofnanna og félagasamtaka. </w:t>
      </w:r>
    </w:p>
    <w:p w:rsidR="007F35B0" w:rsidRDefault="007F35B0" w:rsidP="00A11CCC"/>
    <w:p w:rsidR="00266A31" w:rsidRDefault="00266A31" w:rsidP="00A11CCC"/>
    <w:p w:rsidR="00A11CCC" w:rsidRPr="00C062FE" w:rsidRDefault="00A11CCC" w:rsidP="00A11CCC">
      <w:pPr>
        <w:keepNext/>
        <w:rPr>
          <w:rStyle w:val="Sterktilvsun"/>
          <w:sz w:val="16"/>
          <w:szCs w:val="16"/>
        </w:rPr>
      </w:pPr>
      <w:r w:rsidRPr="00C062FE">
        <w:rPr>
          <w:rStyle w:val="Sterktilvsun"/>
          <w:sz w:val="16"/>
          <w:szCs w:val="16"/>
        </w:rPr>
        <w:t xml:space="preserve">Tafla </w:t>
      </w:r>
      <w:r w:rsidRPr="00C062FE">
        <w:rPr>
          <w:rStyle w:val="Sterktilvsun"/>
          <w:sz w:val="16"/>
          <w:szCs w:val="16"/>
        </w:rPr>
        <w:fldChar w:fldCharType="begin"/>
      </w:r>
      <w:r w:rsidRPr="00C062FE">
        <w:rPr>
          <w:rStyle w:val="Sterktilvsun"/>
          <w:sz w:val="16"/>
          <w:szCs w:val="16"/>
        </w:rPr>
        <w:instrText xml:space="preserve"> SEQ Tafla \* ARABIC </w:instrText>
      </w:r>
      <w:r w:rsidRPr="00C062FE">
        <w:rPr>
          <w:rStyle w:val="Sterktilvsun"/>
          <w:sz w:val="16"/>
          <w:szCs w:val="16"/>
        </w:rPr>
        <w:fldChar w:fldCharType="separate"/>
      </w:r>
      <w:r w:rsidR="00D7653A">
        <w:rPr>
          <w:rStyle w:val="Sterktilvsun"/>
          <w:noProof/>
          <w:sz w:val="16"/>
          <w:szCs w:val="16"/>
        </w:rPr>
        <w:t>3</w:t>
      </w:r>
      <w:r w:rsidRPr="00C062FE">
        <w:rPr>
          <w:rStyle w:val="Sterktilvsun"/>
          <w:sz w:val="16"/>
          <w:szCs w:val="16"/>
        </w:rPr>
        <w:fldChar w:fldCharType="end"/>
      </w:r>
      <w:r w:rsidRPr="00C062FE">
        <w:rPr>
          <w:rStyle w:val="Sterktilvsun"/>
          <w:sz w:val="16"/>
          <w:szCs w:val="16"/>
        </w:rPr>
        <w:t>: Skipan fulltrúa í samráðsvettvang</w:t>
      </w:r>
    </w:p>
    <w:tbl>
      <w:tblPr>
        <w:tblW w:w="9086" w:type="dxa"/>
        <w:tblCellMar>
          <w:left w:w="70" w:type="dxa"/>
          <w:right w:w="70" w:type="dxa"/>
        </w:tblCellMar>
        <w:tblLook w:val="04A0" w:firstRow="1" w:lastRow="0" w:firstColumn="1" w:lastColumn="0" w:noHBand="0" w:noVBand="1"/>
      </w:tblPr>
      <w:tblGrid>
        <w:gridCol w:w="1908"/>
        <w:gridCol w:w="596"/>
        <w:gridCol w:w="146"/>
        <w:gridCol w:w="2395"/>
        <w:gridCol w:w="596"/>
        <w:gridCol w:w="160"/>
        <w:gridCol w:w="991"/>
        <w:gridCol w:w="596"/>
        <w:gridCol w:w="146"/>
        <w:gridCol w:w="956"/>
        <w:gridCol w:w="596"/>
      </w:tblGrid>
      <w:tr w:rsidR="00646A2F" w:rsidRPr="00646A2F" w:rsidTr="00646A2F">
        <w:trPr>
          <w:trHeight w:val="315"/>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596" w:type="dxa"/>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160" w:type="dxa"/>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r>
      <w:tr w:rsidR="00646A2F" w:rsidRPr="00646A2F" w:rsidTr="00646A2F">
        <w:trPr>
          <w:trHeight w:val="300"/>
        </w:trPr>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Bakgrunnur fulltrúa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2991" w:type="dxa"/>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Búseta fulltrúa</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Aldur fulltrúa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Kyn fulltrúa</w:t>
            </w:r>
          </w:p>
        </w:tc>
      </w:tr>
      <w:tr w:rsidR="00646A2F" w:rsidRPr="00646A2F" w:rsidTr="00646A2F">
        <w:trPr>
          <w:trHeight w:val="300"/>
        </w:trPr>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Fulltrúi fyrir</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Sveitarfélag</w:t>
            </w:r>
          </w:p>
        </w:tc>
        <w:tc>
          <w:tcPr>
            <w:tcW w:w="596" w:type="dxa"/>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 xml:space="preserve">Aldursbil </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Karl / Kona</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Atvinnulífið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7</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Ísafjarðarbær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7</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&lt; 25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xml:space="preserve">Karlar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19</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Fræðasamfélag</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3</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Vesturbyggð</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7</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25-39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22</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Konur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26</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Opinberar stofnanir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6</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Bolungarvíkurkaupstaður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5</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40-60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Kjörnir fulltrúar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24</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Strandabyggð</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7</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&gt; 60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3</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Félagasamtök</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Tálknafjarðarhreppur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4</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Menningarstofnun</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3</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Reykhólahreppur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5</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Sjálfstætt starfandi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Súðavíkurhreppur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7</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Kaldrananeshreppur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2</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Annað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Árneshreppur</w:t>
            </w:r>
          </w:p>
        </w:tc>
        <w:tc>
          <w:tcPr>
            <w:tcW w:w="596" w:type="dxa"/>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color w:val="000000"/>
                <w:szCs w:val="22"/>
                <w:lang w:eastAsia="is-IS"/>
              </w:rPr>
            </w:pPr>
            <w:r w:rsidRPr="00646A2F">
              <w:rPr>
                <w:rFonts w:ascii="Calibri" w:hAnsi="Calibri"/>
                <w:color w:val="000000"/>
                <w:szCs w:val="22"/>
                <w:lang w:eastAsia="is-IS"/>
              </w:rPr>
              <w:t>1</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15"/>
        </w:trPr>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45</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596" w:type="dxa"/>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45</w:t>
            </w:r>
          </w:p>
        </w:tc>
        <w:tc>
          <w:tcPr>
            <w:tcW w:w="160" w:type="dxa"/>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45</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45</w:t>
            </w:r>
          </w:p>
        </w:tc>
      </w:tr>
    </w:tbl>
    <w:p w:rsidR="00A11CCC" w:rsidRDefault="00A11CCC" w:rsidP="00A11CCC"/>
    <w:p w:rsidR="00A11CCC" w:rsidRDefault="00A11CCC" w:rsidP="00A11CCC"/>
    <w:p w:rsidR="00266A31" w:rsidRDefault="00266A31" w:rsidP="00266A31">
      <w:pPr>
        <w:jc w:val="both"/>
      </w:pPr>
      <w:bookmarkStart w:id="6" w:name="_Toc440031775"/>
      <w:r w:rsidRPr="00266A31">
        <w:t>S</w:t>
      </w:r>
      <w:r w:rsidR="003048E8" w:rsidRPr="00266A31">
        <w:t>amráðsvettvangur</w:t>
      </w:r>
      <w:r w:rsidRPr="00266A31">
        <w:t xml:space="preserve">inn samþykkti fyrirliggjandi drög að </w:t>
      </w:r>
      <w:r w:rsidR="003048E8" w:rsidRPr="00266A31">
        <w:t>Sóknaráætlun Vestfjarða 2015</w:t>
      </w:r>
      <w:r w:rsidRPr="00266A31">
        <w:t>-2019 á fundi sínum 28. ágúst. Jafnframt var ákveðið að óska eftir því við stjórn FV að skipað yrði</w:t>
      </w:r>
      <w:r w:rsidR="003048E8" w:rsidRPr="00266A31">
        <w:t xml:space="preserve"> sjö manna </w:t>
      </w:r>
      <w:r w:rsidRPr="00266A31">
        <w:t>f</w:t>
      </w:r>
      <w:r w:rsidR="003048E8" w:rsidRPr="00266A31">
        <w:t>ramkvæmdaráð samráðsvettvangs</w:t>
      </w:r>
      <w:r w:rsidRPr="00266A31">
        <w:t>ins og</w:t>
      </w:r>
      <w:r w:rsidR="003048E8" w:rsidRPr="00266A31">
        <w:t xml:space="preserve"> miðað við að ekki verði tilnefndir kjörnir fulltrúar úr sveitarstjórnum. </w:t>
      </w:r>
    </w:p>
    <w:p w:rsidR="00266A31" w:rsidRDefault="00266A31" w:rsidP="00266A31">
      <w:pPr>
        <w:jc w:val="both"/>
      </w:pPr>
    </w:p>
    <w:p w:rsidR="00FF5920" w:rsidRPr="00266A31" w:rsidRDefault="00266A31" w:rsidP="00266A31">
      <w:pPr>
        <w:jc w:val="both"/>
      </w:pPr>
      <w:r w:rsidRPr="00266A31">
        <w:t xml:space="preserve">Á stjórnarfundi </w:t>
      </w:r>
      <w:r w:rsidR="003048E8" w:rsidRPr="00266A31">
        <w:t xml:space="preserve"> </w:t>
      </w:r>
      <w:r w:rsidRPr="00266A31">
        <w:t xml:space="preserve">FV þann 17. </w:t>
      </w:r>
      <w:r>
        <w:t>s</w:t>
      </w:r>
      <w:r w:rsidRPr="00266A31">
        <w:t>eptember skipaði svo stjórn</w:t>
      </w:r>
      <w:r>
        <w:t xml:space="preserve"> FV </w:t>
      </w:r>
      <w:r w:rsidRPr="00266A31">
        <w:t>eftirtalda einstaklinga í samráðsvettvangnum í framkvæmdaráð</w:t>
      </w:r>
      <w:r>
        <w:t xml:space="preserve"> hans</w:t>
      </w:r>
      <w:r w:rsidRPr="00266A31">
        <w:t xml:space="preserve">: </w:t>
      </w:r>
      <w:r w:rsidR="003048E8" w:rsidRPr="00266A31">
        <w:t>Dór</w:t>
      </w:r>
      <w:r w:rsidRPr="00266A31">
        <w:t>u</w:t>
      </w:r>
      <w:r w:rsidR="003048E8" w:rsidRPr="00266A31">
        <w:t xml:space="preserve"> Hlín Gísladóttir Ísafjarðarbæ (forma</w:t>
      </w:r>
      <w:r w:rsidRPr="00266A31">
        <w:t>nn</w:t>
      </w:r>
      <w:r w:rsidR="003048E8" w:rsidRPr="00266A31">
        <w:t>), Eirík Valdimarsson Strandabyggð, Finn Árnason Reykhólahreppi, Gerð</w:t>
      </w:r>
      <w:r w:rsidRPr="00266A31">
        <w:t>i</w:t>
      </w:r>
      <w:r w:rsidR="003048E8" w:rsidRPr="00266A31">
        <w:t xml:space="preserve"> Sveindóttir Vesturbyggð, Guðbjörg</w:t>
      </w:r>
      <w:r w:rsidRPr="00266A31">
        <w:t>u</w:t>
      </w:r>
      <w:r w:rsidR="003048E8" w:rsidRPr="00266A31">
        <w:t xml:space="preserve"> Ást</w:t>
      </w:r>
      <w:r w:rsidRPr="00266A31">
        <w:t>u</w:t>
      </w:r>
      <w:r w:rsidR="003048E8" w:rsidRPr="00266A31">
        <w:t xml:space="preserve"> Ólafsdóttir Bolungarvíkurkaupstað, Lilj</w:t>
      </w:r>
      <w:r w:rsidRPr="00266A31">
        <w:t>u</w:t>
      </w:r>
      <w:r w:rsidR="003048E8" w:rsidRPr="00266A31">
        <w:t xml:space="preserve"> Magnúsdóttir Tálknafjarðarhreppi og Þorstein H</w:t>
      </w:r>
      <w:r w:rsidRPr="00266A31">
        <w:t>.</w:t>
      </w:r>
      <w:r w:rsidR="003048E8" w:rsidRPr="00266A31">
        <w:t xml:space="preserve"> Þorsteinsson Súðavíkurhreppi. </w:t>
      </w:r>
    </w:p>
    <w:p w:rsidR="006A6920" w:rsidRPr="00922F04" w:rsidRDefault="006A6920" w:rsidP="00FF5920">
      <w:pPr>
        <w:rPr>
          <w:color w:val="FF0000"/>
        </w:rPr>
      </w:pPr>
    </w:p>
    <w:p w:rsidR="00A11CCC" w:rsidRDefault="00A11CCC" w:rsidP="00A11CCC">
      <w:pPr>
        <w:pStyle w:val="Fyrirsgn1"/>
      </w:pPr>
      <w:r>
        <w:t>Áhersluverkefni</w:t>
      </w:r>
      <w:bookmarkEnd w:id="6"/>
    </w:p>
    <w:p w:rsidR="00A11CCC" w:rsidRPr="000D3DF6" w:rsidRDefault="00A11CCC" w:rsidP="00E066BD">
      <w:pPr>
        <w:jc w:val="both"/>
      </w:pPr>
    </w:p>
    <w:p w:rsidR="000D3DF6" w:rsidRPr="000D3DF6" w:rsidRDefault="00741B47" w:rsidP="005679C1">
      <w:pPr>
        <w:jc w:val="both"/>
      </w:pPr>
      <w:r w:rsidRPr="000D3DF6">
        <w:t>Á grundvelli</w:t>
      </w:r>
      <w:r w:rsidR="006A6920" w:rsidRPr="000D3DF6">
        <w:t xml:space="preserve"> þriggja</w:t>
      </w:r>
      <w:r w:rsidRPr="000D3DF6">
        <w:t xml:space="preserve"> opinna vinnufunda um Sóknaráætlun Vestfjarða sem haldnir voru</w:t>
      </w:r>
      <w:r w:rsidR="006A6920" w:rsidRPr="000D3DF6">
        <w:t xml:space="preserve"> á þremur stöðum á Vestfjörðum</w:t>
      </w:r>
      <w:r w:rsidRPr="000D3DF6">
        <w:t xml:space="preserve"> í janúar 2015 komu starfsmenn FV og framkvæmdastjóri AtVest saman til að vinna úr efni </w:t>
      </w:r>
      <w:r w:rsidR="006A6920" w:rsidRPr="000D3DF6">
        <w:t>þessara hugmynda</w:t>
      </w:r>
      <w:r w:rsidRPr="000D3DF6">
        <w:t>funda. Þessi hópur sameinaðist þar um hugmyndir að fimm áhersluverkefnum til að vinna að á árinu 2015 innan vébanda Sóknaráætlunar Vestfjarða og lögðu þær fyrir stjórn FV. Í hugmyndum starfsmanna var áhersla lögð á að mæta helstu vandamálum sem einkenna byggðaþróun og atvinnulíf í fjórðungnum og endurspeglast</w:t>
      </w:r>
      <w:r w:rsidR="006A6920" w:rsidRPr="000D3DF6">
        <w:t xml:space="preserve"> þessi vandamál glögglega</w:t>
      </w:r>
      <w:r w:rsidRPr="000D3DF6">
        <w:t xml:space="preserve"> í Sóknaráætlun Vestfjarða</w:t>
      </w:r>
      <w:r w:rsidR="006A6920" w:rsidRPr="000D3DF6">
        <w:t xml:space="preserve"> 2015-2019</w:t>
      </w:r>
      <w:r w:rsidR="00E066BD">
        <w:t xml:space="preserve"> sem samþykkt var síðar á árinu</w:t>
      </w:r>
      <w:r w:rsidR="006A6920" w:rsidRPr="000D3DF6">
        <w:t xml:space="preserve">. </w:t>
      </w:r>
      <w:r w:rsidR="006A6920" w:rsidRPr="000D3DF6">
        <w:lastRenderedPageBreak/>
        <w:t>E</w:t>
      </w:r>
      <w:r w:rsidRPr="000D3DF6">
        <w:t>innig var sérstaklega tekið tillit til þeirra geira atvinnulífsins sem gefa tækifæri til vaxtar og sóknar, s.s. ferðaþjónustu og skapandi grein</w:t>
      </w:r>
      <w:r w:rsidR="006A6920" w:rsidRPr="000D3DF6">
        <w:t>a</w:t>
      </w:r>
      <w:r w:rsidRPr="000D3DF6">
        <w:t xml:space="preserve">. </w:t>
      </w:r>
    </w:p>
    <w:p w:rsidR="000D3DF6" w:rsidRDefault="000D3DF6" w:rsidP="005679C1">
      <w:pPr>
        <w:jc w:val="both"/>
      </w:pPr>
    </w:p>
    <w:p w:rsidR="00741B47" w:rsidRPr="000D3DF6" w:rsidRDefault="00741B47" w:rsidP="005679C1">
      <w:pPr>
        <w:jc w:val="both"/>
      </w:pPr>
      <w:r w:rsidRPr="000D3DF6">
        <w:t>Þessi helstu úrlausnarefni í byggðamálum á Vestfjörðum sem áhersluverkefni þurfa að mæta eru eftirtalin að mati starfsmanna</w:t>
      </w:r>
      <w:r w:rsidR="000D3DF6" w:rsidRPr="000D3DF6">
        <w:t xml:space="preserve"> FV</w:t>
      </w:r>
      <w:r w:rsidRPr="000D3DF6">
        <w:t xml:space="preserve">: </w:t>
      </w:r>
    </w:p>
    <w:p w:rsidR="00741B47" w:rsidRPr="000D3DF6" w:rsidRDefault="00741B47" w:rsidP="005679C1">
      <w:pPr>
        <w:pStyle w:val="Mlsgreinlista"/>
        <w:numPr>
          <w:ilvl w:val="0"/>
          <w:numId w:val="12"/>
        </w:numPr>
        <w:jc w:val="both"/>
      </w:pPr>
      <w:r w:rsidRPr="000D3DF6">
        <w:t xml:space="preserve">Óhagstæð mannfjöldaþróun, skekkt kynjahlutföll og skekktur aldurspíramídi. </w:t>
      </w:r>
    </w:p>
    <w:p w:rsidR="00741B47" w:rsidRPr="000D3DF6" w:rsidRDefault="00741B47" w:rsidP="005679C1">
      <w:pPr>
        <w:pStyle w:val="Mlsgreinlista"/>
        <w:numPr>
          <w:ilvl w:val="0"/>
          <w:numId w:val="12"/>
        </w:numPr>
        <w:jc w:val="both"/>
      </w:pPr>
      <w:r w:rsidRPr="000D3DF6">
        <w:t xml:space="preserve">Of lágt menntunarstig og skortur á ungu háskólamenntuðu fólki. Sóknaráætlun verður að svara hvernig á að laða það á svæðið og fá það til að ílengjast þar. </w:t>
      </w:r>
    </w:p>
    <w:p w:rsidR="00741B47" w:rsidRPr="000D3DF6" w:rsidRDefault="00741B47" w:rsidP="005679C1">
      <w:pPr>
        <w:pStyle w:val="Mlsgreinlista"/>
        <w:numPr>
          <w:ilvl w:val="0"/>
          <w:numId w:val="12"/>
        </w:numPr>
        <w:jc w:val="both"/>
      </w:pPr>
      <w:r w:rsidRPr="000D3DF6">
        <w:t xml:space="preserve">Fábreytni of mikil í atvinnulífi. Vantar hálaunastörf í fjórðunginn og aukna fjölbreytni, sérstaklega vantar fleiri góð störf fyrir ungt háskólamenntað fólk.  </w:t>
      </w:r>
    </w:p>
    <w:p w:rsidR="00741B47" w:rsidRPr="000D3DF6" w:rsidRDefault="00741B47" w:rsidP="005679C1">
      <w:pPr>
        <w:pStyle w:val="Mlsgreinlista"/>
        <w:numPr>
          <w:ilvl w:val="0"/>
          <w:numId w:val="12"/>
        </w:numPr>
        <w:jc w:val="both"/>
      </w:pPr>
      <w:r w:rsidRPr="000D3DF6">
        <w:t xml:space="preserve">Þjónustuframboði er að sumu leyti áfátt og svarar ekki kröfum nútímans.  </w:t>
      </w:r>
    </w:p>
    <w:p w:rsidR="00741B47" w:rsidRPr="000D3DF6" w:rsidRDefault="00741B47" w:rsidP="005679C1">
      <w:pPr>
        <w:pStyle w:val="Mlsgreinlista"/>
        <w:numPr>
          <w:ilvl w:val="0"/>
          <w:numId w:val="12"/>
        </w:numPr>
        <w:jc w:val="both"/>
      </w:pPr>
      <w:r w:rsidRPr="000D3DF6">
        <w:t xml:space="preserve">Vestfirðingar njóta ekki jafnréttis við íbúa annarra landshluta varðandi aðgang, þjónustu, öryggi og kostnað við ýmsa opinbera þjónustu, s.s. hvað varðar samgöngukerfi, fjarskipti, raforkukerfi og heilbrigðismál svo dæmi séu tekin. Sá aðstöðumunur skekkir samkeppnisstöðu landshlutans á öllum sviðum atvinnulífs og mannlífs.  </w:t>
      </w:r>
    </w:p>
    <w:p w:rsidR="00741B47" w:rsidRPr="000D3DF6" w:rsidRDefault="00741B47" w:rsidP="005679C1">
      <w:pPr>
        <w:jc w:val="both"/>
      </w:pPr>
    </w:p>
    <w:p w:rsidR="00741B47" w:rsidRPr="000D3DF6" w:rsidRDefault="00741B47" w:rsidP="005679C1">
      <w:pPr>
        <w:jc w:val="both"/>
      </w:pPr>
      <w:r w:rsidRPr="000D3DF6">
        <w:t xml:space="preserve">Tillaga starfsmanna að fimm áhersluverkefnum fyrir árið 2015 voru eftirfarandi:  </w:t>
      </w:r>
    </w:p>
    <w:p w:rsidR="006A6920" w:rsidRPr="000D3DF6" w:rsidRDefault="00741B47" w:rsidP="005679C1">
      <w:pPr>
        <w:pStyle w:val="Mlsgreinlista"/>
        <w:numPr>
          <w:ilvl w:val="0"/>
          <w:numId w:val="12"/>
        </w:numPr>
        <w:jc w:val="both"/>
      </w:pPr>
      <w:r w:rsidRPr="000D3DF6">
        <w:t>Gæðaþróun hjá sveitarfélögum (þriggja ára verkefni)</w:t>
      </w:r>
      <w:r w:rsidR="006A6920" w:rsidRPr="000D3DF6">
        <w:t xml:space="preserve"> </w:t>
      </w:r>
    </w:p>
    <w:p w:rsidR="006A6920" w:rsidRPr="000D3DF6" w:rsidRDefault="00741B47" w:rsidP="005679C1">
      <w:pPr>
        <w:pStyle w:val="Mlsgreinlista"/>
        <w:numPr>
          <w:ilvl w:val="0"/>
          <w:numId w:val="12"/>
        </w:numPr>
        <w:jc w:val="both"/>
      </w:pPr>
      <w:r w:rsidRPr="000D3DF6">
        <w:t>Fjárfestingarverkefni (þriggja ára verkefni):</w:t>
      </w:r>
    </w:p>
    <w:p w:rsidR="006A6920" w:rsidRPr="000D3DF6" w:rsidRDefault="00741B47" w:rsidP="005679C1">
      <w:pPr>
        <w:pStyle w:val="Mlsgreinlista"/>
        <w:numPr>
          <w:ilvl w:val="0"/>
          <w:numId w:val="12"/>
        </w:numPr>
        <w:jc w:val="both"/>
      </w:pPr>
      <w:r w:rsidRPr="000D3DF6">
        <w:t>Beinar markaðsaðgerðir</w:t>
      </w:r>
      <w:r w:rsidR="006A6920" w:rsidRPr="000D3DF6">
        <w:t xml:space="preserve"> fyrir vestfirska ferðaþjónustu</w:t>
      </w:r>
    </w:p>
    <w:p w:rsidR="006A6920" w:rsidRPr="000D3DF6" w:rsidRDefault="006A6920" w:rsidP="005679C1">
      <w:pPr>
        <w:pStyle w:val="Mlsgreinlista"/>
        <w:numPr>
          <w:ilvl w:val="0"/>
          <w:numId w:val="12"/>
        </w:numPr>
        <w:jc w:val="both"/>
      </w:pPr>
      <w:r w:rsidRPr="000D3DF6">
        <w:t xml:space="preserve">Kortlagning skapandi </w:t>
      </w:r>
      <w:r w:rsidR="00741B47" w:rsidRPr="000D3DF6">
        <w:t>greina á Vestfjörðum</w:t>
      </w:r>
      <w:r w:rsidRPr="000D3DF6">
        <w:t xml:space="preserve"> og hugmyndavinna á grunni hennar</w:t>
      </w:r>
    </w:p>
    <w:p w:rsidR="006A6920" w:rsidRPr="000D3DF6" w:rsidRDefault="006A6920" w:rsidP="005679C1">
      <w:pPr>
        <w:pStyle w:val="Mlsgreinlista"/>
        <w:numPr>
          <w:ilvl w:val="0"/>
          <w:numId w:val="12"/>
        </w:numPr>
        <w:jc w:val="both"/>
      </w:pPr>
      <w:r w:rsidRPr="000D3DF6">
        <w:t>Frekari þ</w:t>
      </w:r>
      <w:r w:rsidR="00741B47" w:rsidRPr="000D3DF6">
        <w:t>róun háskólastarfs á Vestfjörðum (þriggja ára verkefni)</w:t>
      </w:r>
    </w:p>
    <w:p w:rsidR="00741B47" w:rsidRPr="000D3DF6" w:rsidRDefault="00741B47" w:rsidP="005679C1">
      <w:pPr>
        <w:pStyle w:val="Mlsgreinlista"/>
        <w:jc w:val="both"/>
      </w:pPr>
    </w:p>
    <w:p w:rsidR="00741B47" w:rsidRPr="000D3DF6" w:rsidRDefault="00741B47" w:rsidP="005679C1">
      <w:pPr>
        <w:jc w:val="both"/>
      </w:pPr>
      <w:r w:rsidRPr="000D3DF6">
        <w:t xml:space="preserve">Einnig var rætt á fundi starfsmanna FV og AtVest um mikilvægi þess að ljúka umhverfisvottun Vestfjarða, fjölgun starfa í skapandi greinum, eflingu háskólastarfs og um leið starfandi rannsóknastofnana og hvernig mætti auka samvinnu þeirra við atvinnulífið. Þar væru tækifæri fyrir ný og áhugaverð verkefni sem mætti þróa áfram. </w:t>
      </w:r>
      <w:r w:rsidR="000D3DF6" w:rsidRPr="000D3DF6">
        <w:t>Þá</w:t>
      </w:r>
      <w:r w:rsidRPr="000D3DF6">
        <w:t xml:space="preserve"> væri mikilvægt að tengja nýsköpunarverkefni betur saman og samþætta við heildina, þannig að ávinningur gæti orðið jafnt fyrir mannlíf og menningu, atvinnulíf og nýsköpun. Þá var rætt hvernig þarf að bjóða nýtt fólk og ný fyrirtæki betur velkomin á svæðið og með markvissari hætti og kynna Vestfirði sem valkost til búsetu og fjárfestinga. </w:t>
      </w:r>
    </w:p>
    <w:p w:rsidR="00741B47" w:rsidRPr="00741B47" w:rsidRDefault="00741B47" w:rsidP="005679C1">
      <w:pPr>
        <w:jc w:val="both"/>
        <w:rPr>
          <w:color w:val="FF0000"/>
        </w:rPr>
      </w:pPr>
    </w:p>
    <w:p w:rsidR="00741B47" w:rsidRPr="000D3DF6" w:rsidRDefault="00741B47" w:rsidP="00E066BD">
      <w:pPr>
        <w:jc w:val="both"/>
      </w:pPr>
      <w:r w:rsidRPr="000D3DF6">
        <w:t xml:space="preserve">Á fundi stjórnar FV þann 8. júní 2015 var ákveðið að samþykkja tvö af </w:t>
      </w:r>
      <w:r w:rsidR="000D3DF6">
        <w:t xml:space="preserve">þeim verkefnum sem starfsmenn </w:t>
      </w:r>
      <w:r w:rsidRPr="000D3DF6">
        <w:t>skilgreindu verkefnum</w:t>
      </w:r>
      <w:r w:rsidR="000D3DF6">
        <w:t>,</w:t>
      </w:r>
      <w:r w:rsidRPr="000D3DF6">
        <w:t xml:space="preserve"> en hafna öðrum</w:t>
      </w:r>
      <w:r w:rsidR="006A6920" w:rsidRPr="000D3DF6">
        <w:t xml:space="preserve"> að sinni</w:t>
      </w:r>
      <w:r w:rsidRPr="000D3DF6">
        <w:t xml:space="preserve">. Stjórn samþykkti síðan að stofnað yrði til nýs verkefnis um stefnumörkun sveitarfélaga á Vestfjörðum </w:t>
      </w:r>
      <w:r w:rsidR="000D3DF6">
        <w:t>til lengri tíma</w:t>
      </w:r>
      <w:r w:rsidRPr="000D3DF6">
        <w:t xml:space="preserve"> og tæki það verkefni m.a. tillit til sjónarmiða um auknar gæðakröfur til starfsemi sveitarfélaga og ramma fyrir atvinnulíf, menningu, menntun og umhverfi. </w:t>
      </w:r>
    </w:p>
    <w:p w:rsidR="00741B47" w:rsidRDefault="00741B47" w:rsidP="00741B47"/>
    <w:p w:rsidR="00A11CCC" w:rsidRDefault="00A11CCC" w:rsidP="00A11CCC">
      <w:pPr>
        <w:keepNext/>
        <w:rPr>
          <w:rStyle w:val="Sterktilvsun"/>
          <w:sz w:val="16"/>
          <w:szCs w:val="16"/>
        </w:rPr>
      </w:pPr>
      <w:r w:rsidRPr="00C062FE">
        <w:rPr>
          <w:rStyle w:val="Sterktilvsun"/>
          <w:sz w:val="16"/>
          <w:szCs w:val="16"/>
        </w:rPr>
        <w:t xml:space="preserve">Tafla </w:t>
      </w:r>
      <w:r w:rsidRPr="00C062FE">
        <w:rPr>
          <w:rStyle w:val="Sterktilvsun"/>
          <w:sz w:val="16"/>
          <w:szCs w:val="16"/>
        </w:rPr>
        <w:fldChar w:fldCharType="begin"/>
      </w:r>
      <w:r w:rsidRPr="00C062FE">
        <w:rPr>
          <w:rStyle w:val="Sterktilvsun"/>
          <w:sz w:val="16"/>
          <w:szCs w:val="16"/>
        </w:rPr>
        <w:instrText xml:space="preserve"> SEQ Tafla \* ARABIC </w:instrText>
      </w:r>
      <w:r w:rsidRPr="00C062FE">
        <w:rPr>
          <w:rStyle w:val="Sterktilvsun"/>
          <w:sz w:val="16"/>
          <w:szCs w:val="16"/>
        </w:rPr>
        <w:fldChar w:fldCharType="separate"/>
      </w:r>
      <w:r w:rsidR="00D7653A">
        <w:rPr>
          <w:rStyle w:val="Sterktilvsun"/>
          <w:noProof/>
          <w:sz w:val="16"/>
          <w:szCs w:val="16"/>
        </w:rPr>
        <w:t>4</w:t>
      </w:r>
      <w:r w:rsidRPr="00C062FE">
        <w:rPr>
          <w:rStyle w:val="Sterktilvsun"/>
          <w:sz w:val="16"/>
          <w:szCs w:val="16"/>
        </w:rPr>
        <w:fldChar w:fldCharType="end"/>
      </w:r>
      <w:r w:rsidRPr="00C062FE">
        <w:rPr>
          <w:rStyle w:val="Sterktilvsun"/>
          <w:sz w:val="16"/>
          <w:szCs w:val="16"/>
        </w:rPr>
        <w:t>: Áhersluverkefni</w:t>
      </w:r>
    </w:p>
    <w:p w:rsidR="00982E5E" w:rsidRDefault="00982E5E" w:rsidP="00A11CCC">
      <w:pPr>
        <w:keepNext/>
        <w:rPr>
          <w:noProof/>
          <w:lang w:eastAsia="is-IS"/>
        </w:rPr>
      </w:pPr>
    </w:p>
    <w:tbl>
      <w:tblPr>
        <w:tblW w:w="0" w:type="auto"/>
        <w:tblLayout w:type="fixed"/>
        <w:tblCellMar>
          <w:left w:w="70" w:type="dxa"/>
          <w:right w:w="70" w:type="dxa"/>
        </w:tblCellMar>
        <w:tblLook w:val="04A0" w:firstRow="1" w:lastRow="0" w:firstColumn="1" w:lastColumn="0" w:noHBand="0" w:noVBand="1"/>
      </w:tblPr>
      <w:tblGrid>
        <w:gridCol w:w="1701"/>
        <w:gridCol w:w="1019"/>
        <w:gridCol w:w="1026"/>
        <w:gridCol w:w="1678"/>
        <w:gridCol w:w="1664"/>
        <w:gridCol w:w="1399"/>
        <w:gridCol w:w="585"/>
      </w:tblGrid>
      <w:tr w:rsidR="00922F04" w:rsidRPr="00922F04" w:rsidTr="00922F04">
        <w:trPr>
          <w:trHeight w:val="300"/>
        </w:trPr>
        <w:tc>
          <w:tcPr>
            <w:tcW w:w="1701" w:type="dxa"/>
            <w:tcBorders>
              <w:top w:val="single" w:sz="8" w:space="0" w:color="3A4972"/>
              <w:left w:val="nil"/>
              <w:bottom w:val="nil"/>
              <w:right w:val="nil"/>
            </w:tcBorders>
            <w:shd w:val="clear" w:color="auto" w:fill="auto"/>
            <w:vAlign w:val="bottom"/>
            <w:hideMark/>
          </w:tcPr>
          <w:p w:rsidR="00922F04" w:rsidRPr="00922F04" w:rsidRDefault="00922F04" w:rsidP="00922F04">
            <w:pPr>
              <w:rPr>
                <w:rFonts w:ascii="Calibri" w:hAnsi="Calibri"/>
                <w:b/>
                <w:bCs/>
                <w:color w:val="3A4972"/>
                <w:szCs w:val="22"/>
                <w:lang w:eastAsia="is-IS"/>
              </w:rPr>
            </w:pPr>
            <w:r w:rsidRPr="00922F04">
              <w:rPr>
                <w:rFonts w:ascii="Calibri" w:hAnsi="Calibri"/>
                <w:b/>
                <w:bCs/>
                <w:color w:val="3A4972"/>
                <w:szCs w:val="22"/>
                <w:lang w:eastAsia="is-IS"/>
              </w:rPr>
              <w:t> </w:t>
            </w:r>
          </w:p>
        </w:tc>
        <w:tc>
          <w:tcPr>
            <w:tcW w:w="2045" w:type="dxa"/>
            <w:gridSpan w:val="2"/>
            <w:tcBorders>
              <w:top w:val="single" w:sz="8" w:space="0" w:color="3A4972"/>
              <w:left w:val="single" w:sz="4" w:space="0" w:color="4F81BD"/>
              <w:bottom w:val="nil"/>
              <w:right w:val="single" w:sz="4" w:space="0" w:color="4F81BD"/>
            </w:tcBorders>
            <w:shd w:val="clear" w:color="auto" w:fill="auto"/>
            <w:vAlign w:val="bottom"/>
            <w:hideMark/>
          </w:tcPr>
          <w:p w:rsidR="00922F04" w:rsidRPr="00922F04" w:rsidRDefault="00922F04" w:rsidP="00922F04">
            <w:pPr>
              <w:jc w:val="center"/>
              <w:rPr>
                <w:rFonts w:ascii="Calibri" w:hAnsi="Calibri"/>
                <w:color w:val="3A4972"/>
                <w:sz w:val="20"/>
                <w:szCs w:val="20"/>
                <w:lang w:eastAsia="is-IS"/>
              </w:rPr>
            </w:pPr>
            <w:r w:rsidRPr="00922F04">
              <w:rPr>
                <w:rFonts w:ascii="Calibri" w:hAnsi="Calibri"/>
                <w:color w:val="3A4972"/>
                <w:sz w:val="20"/>
                <w:szCs w:val="20"/>
                <w:lang w:eastAsia="is-IS"/>
              </w:rPr>
              <w:t>Framlag (þ.kr.)</w:t>
            </w:r>
          </w:p>
        </w:tc>
        <w:tc>
          <w:tcPr>
            <w:tcW w:w="1678" w:type="dxa"/>
            <w:tcBorders>
              <w:top w:val="single" w:sz="8" w:space="0" w:color="3A4972"/>
              <w:left w:val="nil"/>
              <w:bottom w:val="nil"/>
              <w:right w:val="nil"/>
            </w:tcBorders>
            <w:shd w:val="clear" w:color="auto" w:fill="auto"/>
            <w:vAlign w:val="bottom"/>
            <w:hideMark/>
          </w:tcPr>
          <w:p w:rsidR="00922F04" w:rsidRPr="00922F04" w:rsidRDefault="00922F04" w:rsidP="00922F04">
            <w:pPr>
              <w:jc w:val="right"/>
              <w:rPr>
                <w:rFonts w:ascii="Calibri" w:hAnsi="Calibri"/>
                <w:b/>
                <w:bCs/>
                <w:color w:val="3A4972"/>
                <w:szCs w:val="22"/>
                <w:lang w:eastAsia="is-IS"/>
              </w:rPr>
            </w:pPr>
            <w:r w:rsidRPr="00922F04">
              <w:rPr>
                <w:rFonts w:ascii="Calibri" w:hAnsi="Calibri"/>
                <w:b/>
                <w:bCs/>
                <w:color w:val="3A4972"/>
                <w:szCs w:val="22"/>
                <w:lang w:eastAsia="is-IS"/>
              </w:rPr>
              <w:t> </w:t>
            </w:r>
          </w:p>
        </w:tc>
        <w:tc>
          <w:tcPr>
            <w:tcW w:w="1664" w:type="dxa"/>
            <w:tcBorders>
              <w:top w:val="single" w:sz="8" w:space="0" w:color="3A4972"/>
              <w:left w:val="nil"/>
              <w:bottom w:val="nil"/>
              <w:right w:val="nil"/>
            </w:tcBorders>
            <w:shd w:val="clear" w:color="auto" w:fill="auto"/>
            <w:vAlign w:val="bottom"/>
            <w:hideMark/>
          </w:tcPr>
          <w:p w:rsidR="00922F04" w:rsidRPr="00922F04" w:rsidRDefault="00922F04" w:rsidP="00922F04">
            <w:pPr>
              <w:jc w:val="right"/>
              <w:rPr>
                <w:rFonts w:ascii="Calibri" w:hAnsi="Calibri"/>
                <w:b/>
                <w:bCs/>
                <w:color w:val="3A4972"/>
                <w:szCs w:val="22"/>
                <w:lang w:eastAsia="is-IS"/>
              </w:rPr>
            </w:pPr>
            <w:r w:rsidRPr="00922F04">
              <w:rPr>
                <w:rFonts w:ascii="Calibri" w:hAnsi="Calibri"/>
                <w:b/>
                <w:bCs/>
                <w:color w:val="3A4972"/>
                <w:szCs w:val="22"/>
                <w:lang w:eastAsia="is-IS"/>
              </w:rPr>
              <w:t> </w:t>
            </w:r>
          </w:p>
        </w:tc>
        <w:tc>
          <w:tcPr>
            <w:tcW w:w="1399" w:type="dxa"/>
            <w:tcBorders>
              <w:top w:val="single" w:sz="8" w:space="0" w:color="3A4972"/>
              <w:left w:val="nil"/>
              <w:bottom w:val="nil"/>
              <w:right w:val="nil"/>
            </w:tcBorders>
            <w:shd w:val="clear" w:color="auto" w:fill="auto"/>
            <w:vAlign w:val="bottom"/>
            <w:hideMark/>
          </w:tcPr>
          <w:p w:rsidR="00922F04" w:rsidRPr="00922F04" w:rsidRDefault="00922F04" w:rsidP="00922F04">
            <w:pPr>
              <w:jc w:val="right"/>
              <w:rPr>
                <w:rFonts w:ascii="Calibri" w:hAnsi="Calibri"/>
                <w:b/>
                <w:bCs/>
                <w:color w:val="3A4972"/>
                <w:szCs w:val="22"/>
                <w:lang w:eastAsia="is-IS"/>
              </w:rPr>
            </w:pPr>
            <w:r w:rsidRPr="00922F04">
              <w:rPr>
                <w:rFonts w:ascii="Calibri" w:hAnsi="Calibri"/>
                <w:b/>
                <w:bCs/>
                <w:color w:val="3A4972"/>
                <w:szCs w:val="22"/>
                <w:lang w:eastAsia="is-IS"/>
              </w:rPr>
              <w:t> </w:t>
            </w:r>
          </w:p>
        </w:tc>
        <w:tc>
          <w:tcPr>
            <w:tcW w:w="585" w:type="dxa"/>
            <w:tcBorders>
              <w:top w:val="single" w:sz="8" w:space="0" w:color="3A4972"/>
              <w:left w:val="nil"/>
              <w:bottom w:val="nil"/>
              <w:right w:val="nil"/>
            </w:tcBorders>
            <w:shd w:val="clear" w:color="auto" w:fill="auto"/>
            <w:vAlign w:val="bottom"/>
            <w:hideMark/>
          </w:tcPr>
          <w:p w:rsidR="00922F04" w:rsidRPr="00922F04" w:rsidRDefault="00922F04" w:rsidP="00922F04">
            <w:pPr>
              <w:jc w:val="right"/>
              <w:rPr>
                <w:rFonts w:ascii="Calibri" w:hAnsi="Calibri"/>
                <w:b/>
                <w:bCs/>
                <w:color w:val="3A4972"/>
                <w:szCs w:val="22"/>
                <w:lang w:eastAsia="is-IS"/>
              </w:rPr>
            </w:pPr>
            <w:r w:rsidRPr="00922F04">
              <w:rPr>
                <w:rFonts w:ascii="Calibri" w:hAnsi="Calibri"/>
                <w:b/>
                <w:bCs/>
                <w:color w:val="3A4972"/>
                <w:szCs w:val="22"/>
                <w:lang w:eastAsia="is-IS"/>
              </w:rPr>
              <w:t> </w:t>
            </w:r>
          </w:p>
        </w:tc>
      </w:tr>
      <w:tr w:rsidR="00922F04" w:rsidRPr="00922F04" w:rsidTr="00922F04">
        <w:trPr>
          <w:trHeight w:val="300"/>
        </w:trPr>
        <w:tc>
          <w:tcPr>
            <w:tcW w:w="1701" w:type="dxa"/>
            <w:tcBorders>
              <w:top w:val="nil"/>
              <w:left w:val="nil"/>
              <w:bottom w:val="single" w:sz="4" w:space="0" w:color="3A4972"/>
              <w:right w:val="nil"/>
            </w:tcBorders>
            <w:shd w:val="clear" w:color="auto" w:fill="auto"/>
            <w:vAlign w:val="bottom"/>
            <w:hideMark/>
          </w:tcPr>
          <w:p w:rsidR="00922F04" w:rsidRPr="00922F04" w:rsidRDefault="00922F04" w:rsidP="00922F04">
            <w:pPr>
              <w:jc w:val="center"/>
              <w:rPr>
                <w:rFonts w:ascii="Calibri" w:hAnsi="Calibri"/>
                <w:b/>
                <w:bCs/>
                <w:color w:val="3A4972"/>
                <w:sz w:val="20"/>
                <w:szCs w:val="20"/>
                <w:lang w:eastAsia="is-IS"/>
              </w:rPr>
            </w:pPr>
            <w:r w:rsidRPr="00922F04">
              <w:rPr>
                <w:rFonts w:ascii="Calibri" w:hAnsi="Calibri"/>
                <w:b/>
                <w:bCs/>
                <w:color w:val="3A4972"/>
                <w:sz w:val="20"/>
                <w:szCs w:val="20"/>
                <w:lang w:eastAsia="is-IS"/>
              </w:rPr>
              <w:t>Heiti verkefnis</w:t>
            </w:r>
          </w:p>
        </w:tc>
        <w:tc>
          <w:tcPr>
            <w:tcW w:w="1019" w:type="dxa"/>
            <w:tcBorders>
              <w:top w:val="nil"/>
              <w:left w:val="single" w:sz="4" w:space="0" w:color="4F81BD"/>
              <w:bottom w:val="single" w:sz="4" w:space="0" w:color="3A4972"/>
              <w:right w:val="nil"/>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Sóknar</w:t>
            </w:r>
            <w:r>
              <w:rPr>
                <w:rFonts w:ascii="Calibri" w:hAnsi="Calibri"/>
                <w:b/>
                <w:bCs/>
                <w:color w:val="3A4972"/>
                <w:sz w:val="20"/>
                <w:szCs w:val="20"/>
                <w:lang w:eastAsia="is-IS"/>
              </w:rPr>
              <w:t>-</w:t>
            </w:r>
            <w:r w:rsidRPr="00922F04">
              <w:rPr>
                <w:rFonts w:ascii="Calibri" w:hAnsi="Calibri"/>
                <w:b/>
                <w:bCs/>
                <w:color w:val="3A4972"/>
                <w:sz w:val="20"/>
                <w:szCs w:val="20"/>
                <w:lang w:eastAsia="is-IS"/>
              </w:rPr>
              <w:t>áætlun</w:t>
            </w:r>
          </w:p>
        </w:tc>
        <w:tc>
          <w:tcPr>
            <w:tcW w:w="1026" w:type="dxa"/>
            <w:tcBorders>
              <w:top w:val="nil"/>
              <w:left w:val="nil"/>
              <w:bottom w:val="single" w:sz="4" w:space="0" w:color="3A4972"/>
              <w:right w:val="single" w:sz="4" w:space="0" w:color="4F81BD"/>
            </w:tcBorders>
            <w:shd w:val="clear" w:color="auto" w:fill="auto"/>
            <w:vAlign w:val="bottom"/>
            <w:hideMark/>
          </w:tcPr>
          <w:p w:rsidR="00922F04" w:rsidRPr="00922F04" w:rsidRDefault="00922F04" w:rsidP="00922F04">
            <w:pPr>
              <w:jc w:val="right"/>
              <w:rPr>
                <w:rFonts w:ascii="Calibri" w:hAnsi="Calibri"/>
                <w:b/>
                <w:bCs/>
                <w:color w:val="3A4972"/>
                <w:sz w:val="20"/>
                <w:szCs w:val="20"/>
                <w:lang w:eastAsia="is-IS"/>
              </w:rPr>
            </w:pPr>
            <w:r w:rsidRPr="00922F04">
              <w:rPr>
                <w:rFonts w:ascii="Calibri" w:hAnsi="Calibri"/>
                <w:b/>
                <w:bCs/>
                <w:color w:val="3A4972"/>
                <w:sz w:val="20"/>
                <w:szCs w:val="20"/>
                <w:lang w:eastAsia="is-IS"/>
              </w:rPr>
              <w:t>Mótfram</w:t>
            </w:r>
            <w:r>
              <w:rPr>
                <w:rFonts w:ascii="Calibri" w:hAnsi="Calibri"/>
                <w:b/>
                <w:bCs/>
                <w:color w:val="3A4972"/>
                <w:sz w:val="20"/>
                <w:szCs w:val="20"/>
                <w:lang w:eastAsia="is-IS"/>
              </w:rPr>
              <w:t>-</w:t>
            </w:r>
            <w:r w:rsidRPr="00922F04">
              <w:rPr>
                <w:rFonts w:ascii="Calibri" w:hAnsi="Calibri"/>
                <w:b/>
                <w:bCs/>
                <w:color w:val="3A4972"/>
                <w:sz w:val="20"/>
                <w:szCs w:val="20"/>
                <w:lang w:eastAsia="is-IS"/>
              </w:rPr>
              <w:t>lag</w:t>
            </w:r>
          </w:p>
        </w:tc>
        <w:tc>
          <w:tcPr>
            <w:tcW w:w="1678" w:type="dxa"/>
            <w:tcBorders>
              <w:top w:val="nil"/>
              <w:left w:val="nil"/>
              <w:bottom w:val="single" w:sz="4" w:space="0" w:color="3A4972"/>
              <w:right w:val="nil"/>
            </w:tcBorders>
            <w:shd w:val="clear" w:color="auto" w:fill="auto"/>
            <w:vAlign w:val="bottom"/>
            <w:hideMark/>
          </w:tcPr>
          <w:p w:rsidR="00922F04" w:rsidRPr="00922F04" w:rsidRDefault="00922F04" w:rsidP="00922F04">
            <w:pPr>
              <w:jc w:val="center"/>
              <w:rPr>
                <w:rFonts w:ascii="Calibri" w:hAnsi="Calibri"/>
                <w:b/>
                <w:bCs/>
                <w:color w:val="3A4972"/>
                <w:sz w:val="20"/>
                <w:szCs w:val="20"/>
                <w:lang w:eastAsia="is-IS"/>
              </w:rPr>
            </w:pPr>
            <w:r w:rsidRPr="00922F04">
              <w:rPr>
                <w:rFonts w:ascii="Calibri" w:hAnsi="Calibri"/>
                <w:b/>
                <w:bCs/>
                <w:color w:val="3A4972"/>
                <w:sz w:val="20"/>
                <w:szCs w:val="20"/>
                <w:lang w:eastAsia="is-IS"/>
              </w:rPr>
              <w:t>Framkvæmdar</w:t>
            </w:r>
            <w:r>
              <w:rPr>
                <w:rFonts w:ascii="Calibri" w:hAnsi="Calibri"/>
                <w:b/>
                <w:bCs/>
                <w:color w:val="3A4972"/>
                <w:sz w:val="20"/>
                <w:szCs w:val="20"/>
                <w:lang w:eastAsia="is-IS"/>
              </w:rPr>
              <w:t>-</w:t>
            </w:r>
            <w:r w:rsidRPr="00922F04">
              <w:rPr>
                <w:rFonts w:ascii="Calibri" w:hAnsi="Calibri"/>
                <w:b/>
                <w:bCs/>
                <w:color w:val="3A4972"/>
                <w:sz w:val="20"/>
                <w:szCs w:val="20"/>
                <w:lang w:eastAsia="is-IS"/>
              </w:rPr>
              <w:t>aðili</w:t>
            </w:r>
          </w:p>
        </w:tc>
        <w:tc>
          <w:tcPr>
            <w:tcW w:w="1664" w:type="dxa"/>
            <w:tcBorders>
              <w:top w:val="nil"/>
              <w:left w:val="nil"/>
              <w:bottom w:val="single" w:sz="4" w:space="0" w:color="3A4972"/>
              <w:right w:val="nil"/>
            </w:tcBorders>
            <w:shd w:val="clear" w:color="auto" w:fill="auto"/>
            <w:vAlign w:val="bottom"/>
            <w:hideMark/>
          </w:tcPr>
          <w:p w:rsidR="00922F04" w:rsidRPr="00922F04" w:rsidRDefault="00922F04" w:rsidP="00922F04">
            <w:pPr>
              <w:jc w:val="center"/>
              <w:rPr>
                <w:rFonts w:ascii="Calibri" w:hAnsi="Calibri"/>
                <w:b/>
                <w:bCs/>
                <w:color w:val="3A4972"/>
                <w:sz w:val="20"/>
                <w:szCs w:val="20"/>
                <w:lang w:eastAsia="is-IS"/>
              </w:rPr>
            </w:pPr>
            <w:r w:rsidRPr="00922F04">
              <w:rPr>
                <w:rFonts w:ascii="Calibri" w:hAnsi="Calibri"/>
                <w:b/>
                <w:bCs/>
                <w:color w:val="3A4972"/>
                <w:sz w:val="20"/>
                <w:szCs w:val="20"/>
                <w:lang w:eastAsia="is-IS"/>
              </w:rPr>
              <w:t>Markmið</w:t>
            </w:r>
          </w:p>
        </w:tc>
        <w:tc>
          <w:tcPr>
            <w:tcW w:w="1399" w:type="dxa"/>
            <w:tcBorders>
              <w:top w:val="nil"/>
              <w:left w:val="nil"/>
              <w:bottom w:val="single" w:sz="4" w:space="0" w:color="3A4972"/>
              <w:right w:val="nil"/>
            </w:tcBorders>
            <w:shd w:val="clear" w:color="auto" w:fill="auto"/>
            <w:vAlign w:val="bottom"/>
            <w:hideMark/>
          </w:tcPr>
          <w:p w:rsidR="00922F04" w:rsidRPr="00922F04" w:rsidRDefault="00922F04" w:rsidP="00922F04">
            <w:pPr>
              <w:jc w:val="center"/>
              <w:rPr>
                <w:rFonts w:ascii="Calibri" w:hAnsi="Calibri"/>
                <w:b/>
                <w:bCs/>
                <w:color w:val="3A4972"/>
                <w:sz w:val="20"/>
                <w:szCs w:val="20"/>
                <w:lang w:eastAsia="is-IS"/>
              </w:rPr>
            </w:pPr>
            <w:r w:rsidRPr="00922F04">
              <w:rPr>
                <w:rFonts w:ascii="Calibri" w:hAnsi="Calibri"/>
                <w:b/>
                <w:bCs/>
                <w:color w:val="3A4972"/>
                <w:sz w:val="20"/>
                <w:szCs w:val="20"/>
                <w:lang w:eastAsia="is-IS"/>
              </w:rPr>
              <w:t>Lokaafurð</w:t>
            </w:r>
          </w:p>
        </w:tc>
        <w:tc>
          <w:tcPr>
            <w:tcW w:w="585" w:type="dxa"/>
            <w:tcBorders>
              <w:top w:val="nil"/>
              <w:left w:val="nil"/>
              <w:bottom w:val="single" w:sz="4" w:space="0" w:color="3A4972"/>
              <w:right w:val="nil"/>
            </w:tcBorders>
            <w:shd w:val="clear" w:color="auto" w:fill="auto"/>
            <w:vAlign w:val="bottom"/>
            <w:hideMark/>
          </w:tcPr>
          <w:p w:rsidR="00922F04" w:rsidRPr="00922F04" w:rsidRDefault="00922F04" w:rsidP="00922F04">
            <w:pPr>
              <w:jc w:val="center"/>
              <w:rPr>
                <w:rFonts w:ascii="Calibri" w:hAnsi="Calibri"/>
                <w:b/>
                <w:bCs/>
                <w:color w:val="3A4972"/>
                <w:sz w:val="20"/>
                <w:szCs w:val="20"/>
                <w:lang w:eastAsia="is-IS"/>
              </w:rPr>
            </w:pPr>
            <w:r>
              <w:rPr>
                <w:rFonts w:ascii="Calibri" w:hAnsi="Calibri"/>
                <w:b/>
                <w:bCs/>
                <w:color w:val="3A4972"/>
                <w:sz w:val="20"/>
                <w:szCs w:val="20"/>
                <w:lang w:eastAsia="is-IS"/>
              </w:rPr>
              <w:t>Ver</w:t>
            </w:r>
            <w:r w:rsidRPr="00922F04">
              <w:rPr>
                <w:rFonts w:ascii="Calibri" w:hAnsi="Calibri"/>
                <w:b/>
                <w:bCs/>
                <w:color w:val="3A4972"/>
                <w:sz w:val="20"/>
                <w:szCs w:val="20"/>
                <w:lang w:eastAsia="is-IS"/>
              </w:rPr>
              <w:t>k</w:t>
            </w:r>
            <w:r>
              <w:rPr>
                <w:rFonts w:ascii="Calibri" w:hAnsi="Calibri"/>
                <w:b/>
                <w:bCs/>
                <w:color w:val="3A4972"/>
                <w:sz w:val="20"/>
                <w:szCs w:val="20"/>
                <w:lang w:eastAsia="is-IS"/>
              </w:rPr>
              <w:t>-</w:t>
            </w:r>
            <w:r w:rsidRPr="00922F04">
              <w:rPr>
                <w:rFonts w:ascii="Calibri" w:hAnsi="Calibri"/>
                <w:b/>
                <w:bCs/>
                <w:color w:val="3A4972"/>
                <w:sz w:val="20"/>
                <w:szCs w:val="20"/>
                <w:lang w:eastAsia="is-IS"/>
              </w:rPr>
              <w:t>tími</w:t>
            </w:r>
          </w:p>
        </w:tc>
      </w:tr>
      <w:tr w:rsidR="00922F04" w:rsidRPr="00922F04" w:rsidTr="00922F04">
        <w:trPr>
          <w:trHeight w:val="1290"/>
        </w:trPr>
        <w:tc>
          <w:tcPr>
            <w:tcW w:w="1701" w:type="dxa"/>
            <w:tcBorders>
              <w:top w:val="nil"/>
              <w:left w:val="nil"/>
              <w:bottom w:val="single" w:sz="4" w:space="0" w:color="4F81BD"/>
              <w:right w:val="nil"/>
            </w:tcBorders>
            <w:shd w:val="clear" w:color="auto" w:fill="auto"/>
            <w:vAlign w:val="bottom"/>
            <w:hideMark/>
          </w:tcPr>
          <w:p w:rsidR="00990A81" w:rsidRDefault="00990A81" w:rsidP="00922F04">
            <w:pPr>
              <w:jc w:val="center"/>
              <w:rPr>
                <w:rFonts w:ascii="Calibri" w:hAnsi="Calibri"/>
                <w:b/>
                <w:bCs/>
                <w:color w:val="3C4B73"/>
                <w:sz w:val="20"/>
                <w:szCs w:val="20"/>
                <w:lang w:eastAsia="is-IS"/>
              </w:rPr>
            </w:pPr>
            <w:r>
              <w:rPr>
                <w:rFonts w:ascii="Calibri" w:hAnsi="Calibri"/>
                <w:b/>
                <w:bCs/>
                <w:color w:val="3C4B73"/>
                <w:sz w:val="20"/>
                <w:szCs w:val="20"/>
                <w:lang w:eastAsia="is-IS"/>
              </w:rPr>
              <w:t>1.</w:t>
            </w:r>
          </w:p>
          <w:p w:rsidR="00922F04" w:rsidRPr="00922F04" w:rsidRDefault="00922F04" w:rsidP="00922F04">
            <w:pPr>
              <w:jc w:val="center"/>
              <w:rPr>
                <w:rFonts w:ascii="Calibri" w:hAnsi="Calibri"/>
                <w:b/>
                <w:bCs/>
                <w:color w:val="3C4B73"/>
                <w:sz w:val="20"/>
                <w:szCs w:val="20"/>
                <w:lang w:eastAsia="is-IS"/>
              </w:rPr>
            </w:pPr>
            <w:r w:rsidRPr="00922F04">
              <w:rPr>
                <w:rFonts w:ascii="Calibri" w:hAnsi="Calibri"/>
                <w:b/>
                <w:bCs/>
                <w:color w:val="3C4B73"/>
                <w:sz w:val="20"/>
                <w:szCs w:val="20"/>
                <w:lang w:eastAsia="is-IS"/>
              </w:rPr>
              <w:t xml:space="preserve">Stefnumörkun sveitarfélaga á Vestfjörðum </w:t>
            </w:r>
          </w:p>
        </w:tc>
        <w:tc>
          <w:tcPr>
            <w:tcW w:w="1019" w:type="dxa"/>
            <w:tcBorders>
              <w:top w:val="nil"/>
              <w:left w:val="single" w:sz="4" w:space="0" w:color="4F81BD"/>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4.000.000</w:t>
            </w:r>
          </w:p>
        </w:tc>
        <w:tc>
          <w:tcPr>
            <w:tcW w:w="1026" w:type="dxa"/>
            <w:tcBorders>
              <w:top w:val="nil"/>
              <w:left w:val="nil"/>
              <w:bottom w:val="single" w:sz="4" w:space="0" w:color="4F81BD"/>
              <w:right w:val="single" w:sz="4" w:space="0" w:color="4F81BD"/>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2.100.000</w:t>
            </w:r>
          </w:p>
        </w:tc>
        <w:tc>
          <w:tcPr>
            <w:tcW w:w="1678"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Fjórðungssam</w:t>
            </w:r>
            <w:r>
              <w:rPr>
                <w:rFonts w:ascii="Calibri" w:hAnsi="Calibri"/>
                <w:color w:val="000000"/>
                <w:sz w:val="20"/>
                <w:szCs w:val="20"/>
                <w:lang w:eastAsia="is-IS"/>
              </w:rPr>
              <w:t>-</w:t>
            </w:r>
            <w:r w:rsidRPr="00922F04">
              <w:rPr>
                <w:rFonts w:ascii="Calibri" w:hAnsi="Calibri"/>
                <w:color w:val="000000"/>
                <w:sz w:val="20"/>
                <w:szCs w:val="20"/>
                <w:lang w:eastAsia="is-IS"/>
              </w:rPr>
              <w:t>band Vestfirðinga, í samstarfi við ráðgjafastofu og sveitarfélögin</w:t>
            </w:r>
          </w:p>
        </w:tc>
        <w:tc>
          <w:tcPr>
            <w:tcW w:w="1664"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Kortleggja tækifæri í kjölfar samgöngu- og fjarskiptaumbóta</w:t>
            </w:r>
          </w:p>
        </w:tc>
        <w:tc>
          <w:tcPr>
            <w:tcW w:w="1399"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Stefnumörkun til langs tíma, rammi fyrir gerð svæðis-skipulags</w:t>
            </w:r>
          </w:p>
        </w:tc>
        <w:tc>
          <w:tcPr>
            <w:tcW w:w="585"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2015</w:t>
            </w:r>
          </w:p>
        </w:tc>
      </w:tr>
      <w:tr w:rsidR="00922F04" w:rsidRPr="00922F04" w:rsidTr="00922F04">
        <w:trPr>
          <w:trHeight w:val="780"/>
        </w:trPr>
        <w:tc>
          <w:tcPr>
            <w:tcW w:w="1701" w:type="dxa"/>
            <w:tcBorders>
              <w:top w:val="single" w:sz="4" w:space="0" w:color="3A4972"/>
              <w:left w:val="nil"/>
              <w:bottom w:val="single" w:sz="4" w:space="0" w:color="4F81BD"/>
              <w:right w:val="nil"/>
            </w:tcBorders>
            <w:shd w:val="clear" w:color="auto" w:fill="auto"/>
            <w:vAlign w:val="bottom"/>
            <w:hideMark/>
          </w:tcPr>
          <w:p w:rsidR="00990A81" w:rsidRDefault="00990A81" w:rsidP="00922F04">
            <w:pPr>
              <w:jc w:val="center"/>
              <w:rPr>
                <w:rFonts w:ascii="Calibri" w:hAnsi="Calibri"/>
                <w:b/>
                <w:bCs/>
                <w:color w:val="3C4B73"/>
                <w:sz w:val="20"/>
                <w:szCs w:val="20"/>
                <w:lang w:eastAsia="is-IS"/>
              </w:rPr>
            </w:pPr>
            <w:r>
              <w:rPr>
                <w:rFonts w:ascii="Calibri" w:hAnsi="Calibri"/>
                <w:b/>
                <w:bCs/>
                <w:color w:val="3C4B73"/>
                <w:sz w:val="20"/>
                <w:szCs w:val="20"/>
                <w:lang w:eastAsia="is-IS"/>
              </w:rPr>
              <w:t>2.</w:t>
            </w:r>
          </w:p>
          <w:p w:rsidR="00922F04" w:rsidRPr="00922F04" w:rsidRDefault="00922F04" w:rsidP="00922F04">
            <w:pPr>
              <w:jc w:val="center"/>
              <w:rPr>
                <w:rFonts w:ascii="Calibri" w:hAnsi="Calibri"/>
                <w:b/>
                <w:bCs/>
                <w:color w:val="3C4B73"/>
                <w:sz w:val="20"/>
                <w:szCs w:val="20"/>
                <w:lang w:eastAsia="is-IS"/>
              </w:rPr>
            </w:pPr>
            <w:r w:rsidRPr="00922F04">
              <w:rPr>
                <w:rFonts w:ascii="Calibri" w:hAnsi="Calibri"/>
                <w:b/>
                <w:bCs/>
                <w:color w:val="3C4B73"/>
                <w:sz w:val="20"/>
                <w:szCs w:val="20"/>
                <w:lang w:eastAsia="is-IS"/>
              </w:rPr>
              <w:t>Inwestfjords</w:t>
            </w:r>
          </w:p>
        </w:tc>
        <w:tc>
          <w:tcPr>
            <w:tcW w:w="1019" w:type="dxa"/>
            <w:tcBorders>
              <w:top w:val="nil"/>
              <w:left w:val="single" w:sz="4" w:space="0" w:color="4F81BD"/>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5.000.000</w:t>
            </w:r>
          </w:p>
        </w:tc>
        <w:tc>
          <w:tcPr>
            <w:tcW w:w="1026" w:type="dxa"/>
            <w:tcBorders>
              <w:top w:val="nil"/>
              <w:left w:val="nil"/>
              <w:bottom w:val="single" w:sz="4" w:space="0" w:color="4F81BD"/>
              <w:right w:val="single" w:sz="4" w:space="0" w:color="4F81BD"/>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9.000.000</w:t>
            </w:r>
          </w:p>
        </w:tc>
        <w:tc>
          <w:tcPr>
            <w:tcW w:w="1678"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Atvinnuþróunar</w:t>
            </w:r>
            <w:r>
              <w:rPr>
                <w:rFonts w:ascii="Calibri" w:hAnsi="Calibri"/>
                <w:color w:val="000000"/>
                <w:sz w:val="20"/>
                <w:szCs w:val="20"/>
                <w:lang w:eastAsia="is-IS"/>
              </w:rPr>
              <w:t>-</w:t>
            </w:r>
            <w:r w:rsidRPr="00922F04">
              <w:rPr>
                <w:rFonts w:ascii="Calibri" w:hAnsi="Calibri"/>
                <w:color w:val="000000"/>
                <w:sz w:val="20"/>
                <w:szCs w:val="20"/>
                <w:lang w:eastAsia="is-IS"/>
              </w:rPr>
              <w:t xml:space="preserve">félag Vestfjarða </w:t>
            </w:r>
          </w:p>
        </w:tc>
        <w:tc>
          <w:tcPr>
            <w:tcW w:w="1664"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Unnið að fjölda nýrra fjárfestingaverk</w:t>
            </w:r>
            <w:r>
              <w:rPr>
                <w:rFonts w:ascii="Calibri" w:hAnsi="Calibri"/>
                <w:color w:val="000000"/>
                <w:sz w:val="20"/>
                <w:szCs w:val="20"/>
                <w:lang w:eastAsia="is-IS"/>
              </w:rPr>
              <w:t>-</w:t>
            </w:r>
            <w:r w:rsidRPr="00922F04">
              <w:rPr>
                <w:rFonts w:ascii="Calibri" w:hAnsi="Calibri"/>
                <w:color w:val="000000"/>
                <w:sz w:val="20"/>
                <w:szCs w:val="20"/>
                <w:lang w:eastAsia="is-IS"/>
              </w:rPr>
              <w:t>efna á árinu 2015</w:t>
            </w:r>
          </w:p>
        </w:tc>
        <w:tc>
          <w:tcPr>
            <w:tcW w:w="1399"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3 ný verkefni komin af stað í árslok</w:t>
            </w:r>
          </w:p>
        </w:tc>
        <w:tc>
          <w:tcPr>
            <w:tcW w:w="585"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2015</w:t>
            </w:r>
          </w:p>
        </w:tc>
      </w:tr>
      <w:tr w:rsidR="00922F04" w:rsidRPr="00922F04" w:rsidTr="00922F04">
        <w:trPr>
          <w:trHeight w:val="1545"/>
        </w:trPr>
        <w:tc>
          <w:tcPr>
            <w:tcW w:w="1701" w:type="dxa"/>
            <w:tcBorders>
              <w:top w:val="single" w:sz="4" w:space="0" w:color="3A4972"/>
              <w:left w:val="nil"/>
              <w:bottom w:val="single" w:sz="4" w:space="0" w:color="4F81BD"/>
              <w:right w:val="nil"/>
            </w:tcBorders>
            <w:shd w:val="clear" w:color="auto" w:fill="auto"/>
            <w:vAlign w:val="bottom"/>
            <w:hideMark/>
          </w:tcPr>
          <w:p w:rsidR="00990A81" w:rsidRDefault="00990A81" w:rsidP="00922F04">
            <w:pPr>
              <w:jc w:val="center"/>
              <w:rPr>
                <w:rFonts w:ascii="Calibri" w:hAnsi="Calibri"/>
                <w:b/>
                <w:bCs/>
                <w:color w:val="3C4B73"/>
                <w:sz w:val="20"/>
                <w:szCs w:val="20"/>
                <w:lang w:eastAsia="is-IS"/>
              </w:rPr>
            </w:pPr>
            <w:r>
              <w:rPr>
                <w:rFonts w:ascii="Calibri" w:hAnsi="Calibri"/>
                <w:b/>
                <w:bCs/>
                <w:color w:val="3C4B73"/>
                <w:sz w:val="20"/>
                <w:szCs w:val="20"/>
                <w:lang w:eastAsia="is-IS"/>
              </w:rPr>
              <w:lastRenderedPageBreak/>
              <w:t>3.</w:t>
            </w:r>
          </w:p>
          <w:p w:rsidR="00922F04" w:rsidRPr="00922F04" w:rsidRDefault="00922F04" w:rsidP="00922F04">
            <w:pPr>
              <w:jc w:val="center"/>
              <w:rPr>
                <w:rFonts w:ascii="Calibri" w:hAnsi="Calibri"/>
                <w:b/>
                <w:bCs/>
                <w:color w:val="3C4B73"/>
                <w:sz w:val="20"/>
                <w:szCs w:val="20"/>
                <w:lang w:eastAsia="is-IS"/>
              </w:rPr>
            </w:pPr>
            <w:r>
              <w:rPr>
                <w:rFonts w:ascii="Calibri" w:hAnsi="Calibri"/>
                <w:b/>
                <w:bCs/>
                <w:color w:val="3C4B73"/>
                <w:sz w:val="20"/>
                <w:szCs w:val="20"/>
                <w:lang w:eastAsia="is-IS"/>
              </w:rPr>
              <w:t>Bein markað</w:t>
            </w:r>
            <w:r w:rsidRPr="00922F04">
              <w:rPr>
                <w:rFonts w:ascii="Calibri" w:hAnsi="Calibri"/>
                <w:b/>
                <w:bCs/>
                <w:color w:val="3C4B73"/>
                <w:sz w:val="20"/>
                <w:szCs w:val="20"/>
                <w:lang w:eastAsia="is-IS"/>
              </w:rPr>
              <w:t>ssetning</w:t>
            </w:r>
          </w:p>
        </w:tc>
        <w:tc>
          <w:tcPr>
            <w:tcW w:w="1019" w:type="dxa"/>
            <w:tcBorders>
              <w:top w:val="nil"/>
              <w:left w:val="single" w:sz="4" w:space="0" w:color="4F81BD"/>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5.000.000</w:t>
            </w:r>
          </w:p>
        </w:tc>
        <w:tc>
          <w:tcPr>
            <w:tcW w:w="1026" w:type="dxa"/>
            <w:tcBorders>
              <w:top w:val="nil"/>
              <w:left w:val="nil"/>
              <w:bottom w:val="single" w:sz="4" w:space="0" w:color="4F81BD"/>
              <w:right w:val="single" w:sz="4" w:space="0" w:color="4F81BD"/>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0</w:t>
            </w:r>
          </w:p>
        </w:tc>
        <w:tc>
          <w:tcPr>
            <w:tcW w:w="1678"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Fjórðungssam</w:t>
            </w:r>
            <w:r>
              <w:rPr>
                <w:rFonts w:ascii="Calibri" w:hAnsi="Calibri"/>
                <w:color w:val="000000"/>
                <w:sz w:val="20"/>
                <w:szCs w:val="20"/>
                <w:lang w:eastAsia="is-IS"/>
              </w:rPr>
              <w:t>-</w:t>
            </w:r>
            <w:r w:rsidRPr="00922F04">
              <w:rPr>
                <w:rFonts w:ascii="Calibri" w:hAnsi="Calibri"/>
                <w:color w:val="000000"/>
                <w:sz w:val="20"/>
                <w:szCs w:val="20"/>
                <w:lang w:eastAsia="is-IS"/>
              </w:rPr>
              <w:t>band Vestfirðinga, markaðsdeild</w:t>
            </w:r>
          </w:p>
        </w:tc>
        <w:tc>
          <w:tcPr>
            <w:tcW w:w="1664"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Markaðsaðgerðir fyrir ferðaþjónustu</w:t>
            </w:r>
          </w:p>
        </w:tc>
        <w:tc>
          <w:tcPr>
            <w:tcW w:w="1399"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Þátttaka í sýningum, móttaka blaðamanna, auglýsingar og kynningar.</w:t>
            </w:r>
          </w:p>
        </w:tc>
        <w:tc>
          <w:tcPr>
            <w:tcW w:w="585" w:type="dxa"/>
            <w:tcBorders>
              <w:top w:val="nil"/>
              <w:left w:val="nil"/>
              <w:bottom w:val="single" w:sz="4" w:space="0" w:color="4F81BD"/>
              <w:right w:val="nil"/>
            </w:tcBorders>
            <w:shd w:val="clear" w:color="auto" w:fill="auto"/>
            <w:vAlign w:val="bottom"/>
            <w:hideMark/>
          </w:tcPr>
          <w:p w:rsidR="00922F04" w:rsidRPr="00922F04" w:rsidRDefault="00922F04" w:rsidP="00922F04">
            <w:pPr>
              <w:jc w:val="center"/>
              <w:rPr>
                <w:rFonts w:ascii="Calibri" w:hAnsi="Calibri"/>
                <w:color w:val="000000"/>
                <w:sz w:val="20"/>
                <w:szCs w:val="20"/>
                <w:lang w:eastAsia="is-IS"/>
              </w:rPr>
            </w:pPr>
            <w:r w:rsidRPr="00922F04">
              <w:rPr>
                <w:rFonts w:ascii="Calibri" w:hAnsi="Calibri"/>
                <w:color w:val="000000"/>
                <w:sz w:val="20"/>
                <w:szCs w:val="20"/>
                <w:lang w:eastAsia="is-IS"/>
              </w:rPr>
              <w:t>2015</w:t>
            </w:r>
          </w:p>
        </w:tc>
      </w:tr>
    </w:tbl>
    <w:p w:rsidR="00E066BD" w:rsidRDefault="00E066BD" w:rsidP="00E066BD">
      <w:pPr>
        <w:jc w:val="both"/>
      </w:pPr>
    </w:p>
    <w:p w:rsidR="00E066BD" w:rsidRDefault="00E066BD" w:rsidP="00E066BD">
      <w:pPr>
        <w:jc w:val="both"/>
      </w:pPr>
      <w:r w:rsidRPr="000D3DF6">
        <w:t>Á þessum tíma var samráðsvettvangur Sóknaráætlunar Vestfjarða ekki enn fullskipaður og voru þessar tillögur stjórnar FV því lagðar fyrir Starfshóp stjórnarráðsins um byggðamál sem áhersluverkefni til eins árs í Sóknaráætlun Vestfjarða 2015-2019.</w:t>
      </w:r>
      <w:r>
        <w:t xml:space="preserve"> Voru hugmyndirnar síðan staðfestar af stýrihópnum og einnig af samráðsvettvangi um Sóknaráætlun Vestfjarða þegar hann kom saman 28. ágúst 2015. </w:t>
      </w:r>
    </w:p>
    <w:p w:rsidR="00E066BD" w:rsidRPr="000D3DF6" w:rsidRDefault="00E066BD" w:rsidP="00E066BD">
      <w:pPr>
        <w:jc w:val="both"/>
      </w:pPr>
    </w:p>
    <w:p w:rsidR="00A11CCC" w:rsidRPr="0075772D" w:rsidRDefault="0075772D" w:rsidP="00A11CCC">
      <w:r w:rsidRPr="0075772D">
        <w:t>Hér á eftir fer yfirlit um stöðu</w:t>
      </w:r>
      <w:r w:rsidR="00922F04" w:rsidRPr="0075772D">
        <w:t xml:space="preserve"> </w:t>
      </w:r>
      <w:r w:rsidRPr="0075772D">
        <w:t xml:space="preserve">og framkvæmd </w:t>
      </w:r>
      <w:r>
        <w:t xml:space="preserve">samþykktra </w:t>
      </w:r>
      <w:r w:rsidR="000D3DF6" w:rsidRPr="0075772D">
        <w:t>áhersluverkefna</w:t>
      </w:r>
      <w:r w:rsidRPr="0075772D">
        <w:t xml:space="preserve">: </w:t>
      </w:r>
    </w:p>
    <w:p w:rsidR="0075772D" w:rsidRPr="00922F04" w:rsidRDefault="0075772D" w:rsidP="00A11CCC">
      <w:pPr>
        <w:rPr>
          <w:color w:val="FF0000"/>
        </w:rPr>
      </w:pPr>
    </w:p>
    <w:p w:rsidR="0075772D" w:rsidRDefault="0075772D" w:rsidP="0075772D">
      <w:pPr>
        <w:rPr>
          <w:b/>
          <w:sz w:val="24"/>
        </w:rPr>
      </w:pPr>
      <w:r w:rsidRPr="0075772D">
        <w:rPr>
          <w:b/>
          <w:sz w:val="24"/>
        </w:rPr>
        <w:t>Stöðuskýrsla: Stefnumörkun sveitarfélaga á Vestfjörðum (Eftir gegnumslátt)</w:t>
      </w:r>
    </w:p>
    <w:p w:rsidR="0075772D" w:rsidRPr="0075772D" w:rsidRDefault="0075772D" w:rsidP="0075772D"/>
    <w:p w:rsidR="002C3D95" w:rsidRPr="002C3D95" w:rsidRDefault="002C3D95" w:rsidP="002C3D95">
      <w:pPr>
        <w:autoSpaceDE w:val="0"/>
        <w:autoSpaceDN w:val="0"/>
        <w:adjustRightInd w:val="0"/>
        <w:spacing w:after="120"/>
        <w:jc w:val="both"/>
      </w:pPr>
      <w:r w:rsidRPr="002C3D95">
        <w:t>Vinna að verkefninu hófst í október</w:t>
      </w:r>
      <w:r>
        <w:t xml:space="preserve"> 2015 </w:t>
      </w:r>
      <w:r w:rsidRPr="002C3D95">
        <w:t>með nánari útfærslu á verkefninu samhliða og val</w:t>
      </w:r>
      <w:r>
        <w:t>i</w:t>
      </w:r>
      <w:r w:rsidRPr="002C3D95">
        <w:t xml:space="preserve"> á ráðgjafa stóð yfir. Samið var í lok nóvember við Teiknistofuna Eik, Ísafirði og </w:t>
      </w:r>
      <w:r>
        <w:t xml:space="preserve">Eflu, </w:t>
      </w:r>
      <w:r w:rsidRPr="002C3D95">
        <w:t xml:space="preserve">verkfræðistofuna, Reykjavík um samstarf þessara tveggja aðila um ráðgjöf við verkefnið. Fjárhagsrammi samningsins er 4 mkr og miðast við að verkefnið verði unnið á tímabilinu desember 2015 til loka maí 2016. </w:t>
      </w:r>
    </w:p>
    <w:p w:rsidR="002C3D95" w:rsidRPr="002C3D95" w:rsidRDefault="002C3D95" w:rsidP="002C3D95">
      <w:pPr>
        <w:autoSpaceDE w:val="0"/>
        <w:autoSpaceDN w:val="0"/>
        <w:adjustRightInd w:val="0"/>
        <w:spacing w:after="120"/>
        <w:jc w:val="both"/>
      </w:pPr>
      <w:r w:rsidRPr="002C3D95">
        <w:t>Í desember voru unnin drög að greinargerð fyrir verkefnið en meginþungi vinnu við verkefnið verður í janúar til apríl 2016.</w:t>
      </w:r>
    </w:p>
    <w:tbl>
      <w:tblPr>
        <w:tblStyle w:val="Hnitanettflu"/>
        <w:tblW w:w="0" w:type="auto"/>
        <w:tblLook w:val="04A0" w:firstRow="1" w:lastRow="0" w:firstColumn="1" w:lastColumn="0" w:noHBand="0" w:noVBand="1"/>
      </w:tblPr>
      <w:tblGrid>
        <w:gridCol w:w="4531"/>
        <w:gridCol w:w="4531"/>
      </w:tblGrid>
      <w:tr w:rsidR="002C3D95" w:rsidRPr="002C3D95" w:rsidTr="00A20E34">
        <w:tc>
          <w:tcPr>
            <w:tcW w:w="4531" w:type="dxa"/>
          </w:tcPr>
          <w:p w:rsidR="002C3D95" w:rsidRPr="002C3D95" w:rsidRDefault="002C3D95" w:rsidP="002C3D95">
            <w:pPr>
              <w:autoSpaceDE w:val="0"/>
              <w:autoSpaceDN w:val="0"/>
              <w:adjustRightInd w:val="0"/>
              <w:spacing w:after="120"/>
              <w:jc w:val="both"/>
            </w:pPr>
          </w:p>
        </w:tc>
        <w:tc>
          <w:tcPr>
            <w:tcW w:w="4531" w:type="dxa"/>
          </w:tcPr>
          <w:p w:rsidR="002C3D95" w:rsidRPr="002C3D95" w:rsidRDefault="00C73CCB" w:rsidP="002C3D95">
            <w:pPr>
              <w:autoSpaceDE w:val="0"/>
              <w:autoSpaceDN w:val="0"/>
              <w:adjustRightInd w:val="0"/>
              <w:spacing w:after="120"/>
              <w:jc w:val="both"/>
            </w:pPr>
            <w:r>
              <w:t xml:space="preserve">Áfallin </w:t>
            </w:r>
            <w:r w:rsidR="002C3D95" w:rsidRPr="002C3D95">
              <w:t>kostnaður 31.12.2015</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Laun- og launatengd gjöld </w:t>
            </w:r>
          </w:p>
        </w:tc>
        <w:tc>
          <w:tcPr>
            <w:tcW w:w="4531" w:type="dxa"/>
          </w:tcPr>
          <w:p w:rsidR="002C3D95" w:rsidRPr="002C3D95" w:rsidRDefault="002C3D95" w:rsidP="002C3D95">
            <w:pPr>
              <w:autoSpaceDE w:val="0"/>
              <w:autoSpaceDN w:val="0"/>
              <w:adjustRightInd w:val="0"/>
              <w:spacing w:after="120"/>
              <w:jc w:val="both"/>
            </w:pPr>
            <w:r w:rsidRPr="002C3D95">
              <w:t>177.495</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Aðkeypt þjónusta </w:t>
            </w:r>
          </w:p>
        </w:tc>
        <w:tc>
          <w:tcPr>
            <w:tcW w:w="4531" w:type="dxa"/>
          </w:tcPr>
          <w:p w:rsidR="002C3D95" w:rsidRPr="002C3D95" w:rsidRDefault="002C3D95" w:rsidP="002C3D95">
            <w:pPr>
              <w:autoSpaceDE w:val="0"/>
              <w:autoSpaceDN w:val="0"/>
              <w:adjustRightInd w:val="0"/>
              <w:spacing w:after="120"/>
              <w:jc w:val="both"/>
            </w:pPr>
            <w:r w:rsidRPr="002C3D95">
              <w:t>380.800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Fundakostnaður, verkefnastjórn </w:t>
            </w:r>
          </w:p>
        </w:tc>
        <w:tc>
          <w:tcPr>
            <w:tcW w:w="4531" w:type="dxa"/>
          </w:tcPr>
          <w:p w:rsidR="002C3D95" w:rsidRPr="002C3D95" w:rsidRDefault="002C3D95" w:rsidP="002C3D95">
            <w:pPr>
              <w:autoSpaceDE w:val="0"/>
              <w:autoSpaceDN w:val="0"/>
              <w:adjustRightInd w:val="0"/>
              <w:spacing w:after="120"/>
              <w:jc w:val="both"/>
            </w:pPr>
            <w:r w:rsidRPr="002C3D95">
              <w:t xml:space="preserve">    7.391</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Ferðakostnaður </w:t>
            </w:r>
          </w:p>
        </w:tc>
        <w:tc>
          <w:tcPr>
            <w:tcW w:w="4531" w:type="dxa"/>
          </w:tcPr>
          <w:p w:rsidR="002C3D95" w:rsidRPr="002C3D95" w:rsidRDefault="002C3D95" w:rsidP="002C3D95">
            <w:pPr>
              <w:autoSpaceDE w:val="0"/>
              <w:autoSpaceDN w:val="0"/>
              <w:adjustRightInd w:val="0"/>
              <w:spacing w:after="120"/>
              <w:jc w:val="both"/>
            </w:pPr>
            <w:r w:rsidRPr="002C3D95">
              <w:t xml:space="preserve">  36.102</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Ófyrirséður kostnaður </w:t>
            </w:r>
          </w:p>
        </w:tc>
        <w:tc>
          <w:tcPr>
            <w:tcW w:w="4531" w:type="dxa"/>
          </w:tcPr>
          <w:p w:rsidR="002C3D95" w:rsidRPr="002C3D95" w:rsidRDefault="002C3D95" w:rsidP="002C3D95">
            <w:pPr>
              <w:autoSpaceDE w:val="0"/>
              <w:autoSpaceDN w:val="0"/>
              <w:adjustRightInd w:val="0"/>
              <w:spacing w:after="120"/>
              <w:jc w:val="both"/>
            </w:pPr>
            <w:r w:rsidRPr="002C3D95">
              <w:t>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Aðkeypt gögn </w:t>
            </w:r>
          </w:p>
        </w:tc>
        <w:tc>
          <w:tcPr>
            <w:tcW w:w="4531" w:type="dxa"/>
          </w:tcPr>
          <w:p w:rsidR="002C3D95" w:rsidRPr="002C3D95" w:rsidRDefault="002C3D95" w:rsidP="002C3D95">
            <w:pPr>
              <w:autoSpaceDE w:val="0"/>
              <w:autoSpaceDN w:val="0"/>
              <w:adjustRightInd w:val="0"/>
              <w:spacing w:after="120"/>
              <w:jc w:val="both"/>
            </w:pPr>
            <w:r w:rsidRPr="002C3D95">
              <w:t>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Skrifstofuaðstaða </w:t>
            </w:r>
          </w:p>
        </w:tc>
        <w:tc>
          <w:tcPr>
            <w:tcW w:w="4531" w:type="dxa"/>
          </w:tcPr>
          <w:p w:rsidR="002C3D95" w:rsidRPr="002C3D95" w:rsidRDefault="002C3D95" w:rsidP="002C3D95">
            <w:pPr>
              <w:autoSpaceDE w:val="0"/>
              <w:autoSpaceDN w:val="0"/>
              <w:adjustRightInd w:val="0"/>
              <w:spacing w:after="120"/>
              <w:jc w:val="both"/>
            </w:pPr>
            <w:r w:rsidRPr="002C3D95">
              <w:t>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Fundakostnaður, samráðsv. </w:t>
            </w:r>
          </w:p>
        </w:tc>
        <w:tc>
          <w:tcPr>
            <w:tcW w:w="4531" w:type="dxa"/>
          </w:tcPr>
          <w:p w:rsidR="002C3D95" w:rsidRPr="002C3D95" w:rsidRDefault="002C3D95" w:rsidP="002C3D95">
            <w:pPr>
              <w:autoSpaceDE w:val="0"/>
              <w:autoSpaceDN w:val="0"/>
              <w:adjustRightInd w:val="0"/>
              <w:spacing w:after="120"/>
              <w:jc w:val="both"/>
            </w:pPr>
            <w:r w:rsidRPr="002C3D95">
              <w:t>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Auglýsingar, útgefið efni </w:t>
            </w:r>
          </w:p>
        </w:tc>
        <w:tc>
          <w:tcPr>
            <w:tcW w:w="4531" w:type="dxa"/>
          </w:tcPr>
          <w:p w:rsidR="002C3D95" w:rsidRPr="002C3D95" w:rsidRDefault="002C3D95" w:rsidP="002C3D95">
            <w:pPr>
              <w:autoSpaceDE w:val="0"/>
              <w:autoSpaceDN w:val="0"/>
              <w:adjustRightInd w:val="0"/>
              <w:spacing w:after="120"/>
              <w:jc w:val="both"/>
            </w:pPr>
            <w:r w:rsidRPr="002C3D95">
              <w:t>0</w:t>
            </w:r>
          </w:p>
        </w:tc>
      </w:tr>
      <w:tr w:rsidR="002C3D95" w:rsidRPr="002C3D95" w:rsidTr="00A20E34">
        <w:tc>
          <w:tcPr>
            <w:tcW w:w="4531" w:type="dxa"/>
          </w:tcPr>
          <w:p w:rsidR="002C3D95" w:rsidRPr="002C3D95" w:rsidRDefault="002C3D95" w:rsidP="00C73CCB">
            <w:pPr>
              <w:autoSpaceDE w:val="0"/>
              <w:autoSpaceDN w:val="0"/>
              <w:adjustRightInd w:val="0"/>
              <w:spacing w:after="120"/>
              <w:jc w:val="both"/>
            </w:pPr>
            <w:r w:rsidRPr="002C3D95">
              <w:t xml:space="preserve">Heildarkostnaður </w:t>
            </w:r>
          </w:p>
        </w:tc>
        <w:tc>
          <w:tcPr>
            <w:tcW w:w="4531" w:type="dxa"/>
          </w:tcPr>
          <w:p w:rsidR="002C3D95" w:rsidRPr="002C3D95" w:rsidRDefault="002C3D95" w:rsidP="002C3D95">
            <w:pPr>
              <w:autoSpaceDE w:val="0"/>
              <w:autoSpaceDN w:val="0"/>
              <w:adjustRightInd w:val="0"/>
              <w:spacing w:after="120"/>
              <w:jc w:val="both"/>
            </w:pPr>
            <w:r w:rsidRPr="002C3D95">
              <w:t>601.788</w:t>
            </w:r>
          </w:p>
        </w:tc>
      </w:tr>
    </w:tbl>
    <w:p w:rsidR="002C3D95" w:rsidRPr="002C3D95" w:rsidRDefault="002C3D95" w:rsidP="002C3D95">
      <w:pPr>
        <w:autoSpaceDE w:val="0"/>
        <w:autoSpaceDN w:val="0"/>
        <w:adjustRightInd w:val="0"/>
        <w:spacing w:after="120"/>
        <w:jc w:val="both"/>
      </w:pPr>
    </w:p>
    <w:p w:rsidR="0075772D" w:rsidRPr="0075772D" w:rsidRDefault="0075772D" w:rsidP="0075772D">
      <w:pPr>
        <w:autoSpaceDE w:val="0"/>
        <w:autoSpaceDN w:val="0"/>
        <w:adjustRightInd w:val="0"/>
        <w:spacing w:after="120"/>
        <w:jc w:val="both"/>
      </w:pPr>
      <w:r w:rsidRPr="0075772D">
        <w:t xml:space="preserve">Verkefninu </w:t>
      </w:r>
      <w:r w:rsidRPr="0075772D">
        <w:rPr>
          <w:i/>
        </w:rPr>
        <w:t>Eftir gegnumslátt – undirbúningur stefnumörkunar</w:t>
      </w:r>
      <w:r w:rsidRPr="0075772D">
        <w:t xml:space="preserve"> er ætlað að leggja grunn að stefnumörkun sveitarfélaga á Vestfjörðum. Talsverðar breytingar hafa orðið í atvinnulífi á Vestfjörðum undanfarin misseri, m.a. með fjölgun ferðamanna og auknu fiskeldi. Svipaðri þróun er spáð næstu árin. Uppbygging innviða á Vestfjörðum síðustu misseri hefur einnig jafnt og þétt bætt lífsgæði og rekstrarumhverfi fyrirtækja. Veruleg breyting verður árið 2019 þegar fyrirhugað er að jarðgöng og heilsársvegur muni tengja saman norður- og suður</w:t>
      </w:r>
      <w:r w:rsidR="00F82DD8">
        <w:t>hluta Vestfjarða</w:t>
      </w:r>
      <w:r w:rsidRPr="0075772D">
        <w:t xml:space="preserve">. Í undirbúningsvinnu fyrir stefnumörkunina verður leitast við að svara eftirfarandi spurningum: </w:t>
      </w:r>
    </w:p>
    <w:p w:rsidR="0075772D" w:rsidRPr="004156EC" w:rsidRDefault="0075772D" w:rsidP="0075772D">
      <w:pPr>
        <w:numPr>
          <w:ilvl w:val="0"/>
          <w:numId w:val="15"/>
        </w:numPr>
        <w:autoSpaceDE w:val="0"/>
        <w:autoSpaceDN w:val="0"/>
        <w:adjustRightInd w:val="0"/>
        <w:spacing w:after="27"/>
        <w:rPr>
          <w:rFonts w:ascii="Calibri" w:hAnsi="Calibri" w:cs="Calibri"/>
          <w:color w:val="000000"/>
        </w:rPr>
      </w:pPr>
      <w:r w:rsidRPr="004156EC">
        <w:rPr>
          <w:rFonts w:ascii="Calibri" w:hAnsi="Calibri" w:cs="Calibri"/>
          <w:color w:val="000000"/>
        </w:rPr>
        <w:t xml:space="preserve">Hvaða leið er farsælast að fara við stefnumörkun sveitarfélaga á Vestfjörðum? Skoðaðir verða tveir möguleikar: Gerð svæðisskipulags eða svæðisáætlunar. </w:t>
      </w:r>
    </w:p>
    <w:p w:rsidR="0075772D" w:rsidRPr="004156EC" w:rsidRDefault="0075772D" w:rsidP="0075772D">
      <w:pPr>
        <w:numPr>
          <w:ilvl w:val="0"/>
          <w:numId w:val="15"/>
        </w:numPr>
        <w:autoSpaceDE w:val="0"/>
        <w:autoSpaceDN w:val="0"/>
        <w:adjustRightInd w:val="0"/>
        <w:spacing w:after="27"/>
        <w:rPr>
          <w:rFonts w:ascii="Calibri" w:hAnsi="Calibri" w:cs="Calibri"/>
          <w:color w:val="000000"/>
        </w:rPr>
      </w:pPr>
      <w:r w:rsidRPr="004156EC">
        <w:rPr>
          <w:rFonts w:ascii="Calibri" w:hAnsi="Calibri" w:cs="Calibri"/>
          <w:color w:val="000000"/>
        </w:rPr>
        <w:lastRenderedPageBreak/>
        <w:t xml:space="preserve">Hver er stefna sveitarfélaga á Vestfjörðum samkvæmt gildandi áætlunum? Í hvaða málaflokkum er samhljómur og í hvaða flokkum greinir á? Hvert er leiðarljós sveitarfélaganna? </w:t>
      </w:r>
    </w:p>
    <w:p w:rsidR="0075772D" w:rsidRDefault="0075772D" w:rsidP="0075772D">
      <w:pPr>
        <w:numPr>
          <w:ilvl w:val="0"/>
          <w:numId w:val="15"/>
        </w:numPr>
        <w:autoSpaceDE w:val="0"/>
        <w:autoSpaceDN w:val="0"/>
        <w:adjustRightInd w:val="0"/>
        <w:spacing w:after="27"/>
        <w:rPr>
          <w:rFonts w:ascii="Calibri" w:hAnsi="Calibri" w:cs="Calibri"/>
          <w:color w:val="000000"/>
        </w:rPr>
      </w:pPr>
      <w:r w:rsidRPr="004156EC">
        <w:rPr>
          <w:rFonts w:ascii="Calibri" w:hAnsi="Calibri" w:cs="Calibri"/>
          <w:color w:val="000000"/>
        </w:rPr>
        <w:t xml:space="preserve">Er samhljómur í þeirri stefnu sem geirar í atvinnulífinu hafa markað sér? </w:t>
      </w:r>
    </w:p>
    <w:p w:rsidR="00C73CCB" w:rsidRPr="004156EC" w:rsidRDefault="00C73CCB" w:rsidP="00C73CCB">
      <w:pPr>
        <w:autoSpaceDE w:val="0"/>
        <w:autoSpaceDN w:val="0"/>
        <w:adjustRightInd w:val="0"/>
        <w:spacing w:after="27"/>
        <w:ind w:left="720"/>
        <w:rPr>
          <w:rFonts w:ascii="Calibri" w:hAnsi="Calibri" w:cs="Calibri"/>
          <w:color w:val="000000"/>
        </w:rPr>
      </w:pPr>
    </w:p>
    <w:p w:rsidR="0075772D" w:rsidRPr="004156EC" w:rsidRDefault="0075772D" w:rsidP="0075772D">
      <w:pPr>
        <w:numPr>
          <w:ilvl w:val="0"/>
          <w:numId w:val="15"/>
        </w:numPr>
        <w:autoSpaceDE w:val="0"/>
        <w:autoSpaceDN w:val="0"/>
        <w:adjustRightInd w:val="0"/>
        <w:spacing w:after="27"/>
        <w:rPr>
          <w:rFonts w:ascii="Calibri" w:hAnsi="Calibri" w:cs="Calibri"/>
          <w:color w:val="000000"/>
        </w:rPr>
      </w:pPr>
      <w:r w:rsidRPr="004156EC">
        <w:rPr>
          <w:rFonts w:ascii="Calibri" w:hAnsi="Calibri" w:cs="Calibri"/>
          <w:color w:val="000000"/>
        </w:rPr>
        <w:t xml:space="preserve">Hver verða helstu viðfangsefni í stefnumörkuninni? Hvaða málaflokkar eiga að vera til umræðu við stefnumörkunina og hvaða einstök efnisatriði? </w:t>
      </w:r>
    </w:p>
    <w:p w:rsidR="0075772D" w:rsidRPr="004156EC" w:rsidRDefault="0075772D" w:rsidP="0075772D">
      <w:pPr>
        <w:numPr>
          <w:ilvl w:val="0"/>
          <w:numId w:val="15"/>
        </w:numPr>
        <w:autoSpaceDE w:val="0"/>
        <w:autoSpaceDN w:val="0"/>
        <w:adjustRightInd w:val="0"/>
        <w:rPr>
          <w:rFonts w:ascii="Calibri" w:hAnsi="Calibri" w:cs="Calibri"/>
          <w:color w:val="000000"/>
        </w:rPr>
      </w:pPr>
      <w:r w:rsidRPr="004156EC">
        <w:rPr>
          <w:rFonts w:ascii="Calibri" w:hAnsi="Calibri" w:cs="Calibri"/>
          <w:color w:val="000000"/>
        </w:rPr>
        <w:t xml:space="preserve">Hvernig á að meta og mæla árangur gildandi stefnu og fyrirhugaðrar stefnu? </w:t>
      </w:r>
    </w:p>
    <w:p w:rsidR="0075772D" w:rsidRPr="004156EC" w:rsidRDefault="0075772D" w:rsidP="0075772D">
      <w:pPr>
        <w:autoSpaceDE w:val="0"/>
        <w:autoSpaceDN w:val="0"/>
        <w:adjustRightInd w:val="0"/>
        <w:rPr>
          <w:rFonts w:ascii="Calibri" w:hAnsi="Calibri" w:cs="Calibri"/>
          <w:color w:val="000000"/>
        </w:rPr>
      </w:pPr>
    </w:p>
    <w:p w:rsidR="0075772D" w:rsidRDefault="0075772D" w:rsidP="0075772D">
      <w:pPr>
        <w:autoSpaceDE w:val="0"/>
        <w:autoSpaceDN w:val="0"/>
        <w:adjustRightInd w:val="0"/>
        <w:jc w:val="both"/>
      </w:pPr>
      <w:r w:rsidRPr="0075772D">
        <w:t xml:space="preserve">Afurð verkefnisins verður svokallaður rammi fyrir næstu skref. Stefnumörkunin sem unnin verður í kjölfarið verður vegvísir sveitarfélaga, íbúa og atvinnulífsins – vegvísir eftir gegnumslátt – svo nýta megi þau tækifæri sem skapast og yfirvinna þær hindranir sem kunna að vera til staðar. </w:t>
      </w:r>
    </w:p>
    <w:p w:rsidR="0075772D" w:rsidRPr="0075772D" w:rsidRDefault="0075772D" w:rsidP="0075772D">
      <w:pPr>
        <w:autoSpaceDE w:val="0"/>
        <w:autoSpaceDN w:val="0"/>
        <w:adjustRightInd w:val="0"/>
        <w:jc w:val="both"/>
      </w:pPr>
    </w:p>
    <w:p w:rsidR="0075772D" w:rsidRDefault="0075772D" w:rsidP="0075772D">
      <w:pPr>
        <w:jc w:val="both"/>
      </w:pPr>
      <w:r w:rsidRPr="0075772D">
        <w:t xml:space="preserve">Verkefnanefnd verður sett sem skipuð er fulltrúum sveitarfélaga á Vestfjörðum. Ráðgjafar með aðstoð verkefnanefndar munu halda utan um vinnuna. </w:t>
      </w:r>
    </w:p>
    <w:p w:rsidR="0075772D" w:rsidRPr="0075772D" w:rsidRDefault="0075772D" w:rsidP="0075772D">
      <w:pPr>
        <w:jc w:val="both"/>
      </w:pPr>
    </w:p>
    <w:p w:rsidR="0075772D" w:rsidRPr="0075772D" w:rsidRDefault="0075772D" w:rsidP="0075772D">
      <w:pPr>
        <w:rPr>
          <w:b/>
          <w:szCs w:val="22"/>
        </w:rPr>
      </w:pPr>
      <w:r w:rsidRPr="0075772D">
        <w:rPr>
          <w:b/>
          <w:szCs w:val="22"/>
        </w:rPr>
        <w:t>Verkþættir og tímalína</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 xml:space="preserve">Áætlað er að verkefnið verði unnið á tímabilinu desember 2015 til mars – maí 2016. Helstu skref við vinnu verkefnisins verða eftirfarandi: </w:t>
      </w:r>
    </w:p>
    <w:p w:rsidR="0075772D" w:rsidRPr="004156EC" w:rsidRDefault="0075772D" w:rsidP="0075772D">
      <w:pPr>
        <w:numPr>
          <w:ilvl w:val="0"/>
          <w:numId w:val="14"/>
        </w:numPr>
        <w:autoSpaceDE w:val="0"/>
        <w:autoSpaceDN w:val="0"/>
        <w:adjustRightInd w:val="0"/>
        <w:ind w:left="284" w:hanging="284"/>
        <w:rPr>
          <w:rFonts w:ascii="Calibri" w:hAnsi="Calibri" w:cs="Calibri"/>
          <w:color w:val="000000"/>
        </w:rPr>
      </w:pPr>
      <w:r w:rsidRPr="004156EC">
        <w:rPr>
          <w:rFonts w:ascii="Calibri" w:hAnsi="Calibri" w:cs="Calibri"/>
          <w:b/>
          <w:bCs/>
          <w:color w:val="000000"/>
        </w:rPr>
        <w:t xml:space="preserve">Undirbúningur verkefnavinnu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 xml:space="preserve">Verkefnanefnd sett á fót og virkjuð og áætlun gerð.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 xml:space="preserve">Janúar 2016. Kynning á þessari áætlun og fyrstu skrefum </w:t>
      </w:r>
      <w:r w:rsidR="00F82DD8">
        <w:rPr>
          <w:rFonts w:ascii="Calibri" w:hAnsi="Calibri" w:cs="Calibri"/>
          <w:color w:val="000000"/>
        </w:rPr>
        <w:t>var</w:t>
      </w:r>
      <w:r w:rsidRPr="004156EC">
        <w:rPr>
          <w:rFonts w:ascii="Calibri" w:hAnsi="Calibri" w:cs="Calibri"/>
          <w:color w:val="000000"/>
        </w:rPr>
        <w:t xml:space="preserve"> haldin á samráðsfundi sveitarfélaga 22. janúar 2016.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b/>
          <w:color w:val="000000"/>
        </w:rPr>
        <w:t>2.</w:t>
      </w:r>
      <w:r w:rsidRPr="004156EC">
        <w:rPr>
          <w:rFonts w:ascii="Calibri" w:hAnsi="Calibri" w:cs="Calibri"/>
          <w:color w:val="000000"/>
        </w:rPr>
        <w:t xml:space="preserve"> </w:t>
      </w:r>
      <w:r w:rsidRPr="004156EC">
        <w:rPr>
          <w:rFonts w:ascii="Calibri" w:hAnsi="Calibri" w:cs="Calibri"/>
          <w:b/>
          <w:bCs/>
          <w:color w:val="000000"/>
        </w:rPr>
        <w:t xml:space="preserve">Samantekt og greining fyrirliggjandi gagna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 xml:space="preserve">Samantekt á stefnu sveitarfélaga og öðrum áætlunum. Samantekt á stöðu Vestfjarða.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Í byrjun febrúar 2016 fund</w:t>
      </w:r>
      <w:r w:rsidR="00F82DD8">
        <w:rPr>
          <w:rFonts w:ascii="Calibri" w:hAnsi="Calibri" w:cs="Calibri"/>
          <w:color w:val="000000"/>
        </w:rPr>
        <w:t>uðu</w:t>
      </w:r>
      <w:r w:rsidRPr="004156EC">
        <w:rPr>
          <w:rFonts w:ascii="Calibri" w:hAnsi="Calibri" w:cs="Calibri"/>
          <w:color w:val="000000"/>
        </w:rPr>
        <w:t xml:space="preserve"> ráðgjafar og FV vegna undirbúnings fyrsta fundar verkefnanefndar. </w:t>
      </w:r>
    </w:p>
    <w:p w:rsidR="0075772D" w:rsidRPr="004156EC" w:rsidRDefault="0075772D" w:rsidP="0075772D">
      <w:pPr>
        <w:autoSpaceDE w:val="0"/>
        <w:autoSpaceDN w:val="0"/>
        <w:adjustRightInd w:val="0"/>
        <w:rPr>
          <w:rFonts w:ascii="Calibri" w:hAnsi="Calibri" w:cs="Calibri"/>
          <w:color w:val="000000"/>
        </w:rPr>
      </w:pPr>
      <w:r w:rsidRPr="004156EC">
        <w:rPr>
          <w:rFonts w:ascii="Calibri" w:hAnsi="Calibri" w:cs="Calibri"/>
          <w:b/>
          <w:color w:val="000000"/>
        </w:rPr>
        <w:t>3.</w:t>
      </w:r>
      <w:r w:rsidRPr="004156EC">
        <w:rPr>
          <w:rFonts w:ascii="Calibri" w:hAnsi="Calibri" w:cs="Calibri"/>
          <w:color w:val="000000"/>
        </w:rPr>
        <w:t xml:space="preserve"> </w:t>
      </w:r>
      <w:r w:rsidRPr="004156EC">
        <w:rPr>
          <w:rFonts w:ascii="Calibri" w:hAnsi="Calibri" w:cs="Calibri"/>
          <w:b/>
          <w:bCs/>
          <w:color w:val="000000"/>
        </w:rPr>
        <w:t xml:space="preserve">Fundur verkefnanefndar </w:t>
      </w:r>
    </w:p>
    <w:p w:rsidR="0075772D" w:rsidRDefault="0075772D" w:rsidP="0075772D">
      <w:pPr>
        <w:autoSpaceDE w:val="0"/>
        <w:autoSpaceDN w:val="0"/>
        <w:adjustRightInd w:val="0"/>
        <w:rPr>
          <w:rFonts w:ascii="Calibri" w:hAnsi="Calibri" w:cs="Calibri"/>
          <w:color w:val="000000"/>
        </w:rPr>
      </w:pPr>
      <w:r w:rsidRPr="004156EC">
        <w:rPr>
          <w:rFonts w:ascii="Calibri" w:hAnsi="Calibri" w:cs="Calibri"/>
          <w:color w:val="000000"/>
        </w:rPr>
        <w:t xml:space="preserve">Ráðgjafar kynna verkefnanefnd niðurstöðu greiningar og leggja fram tillögu að meginmarkmiðum vinnunnar. Drög lögð að árangursviðmiðum. Fundur haldinn um miðjan febrúar 2016.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b/>
          <w:bCs/>
        </w:rPr>
        <w:t xml:space="preserve">4. Samtal við atvinnurekendur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rPr>
        <w:t xml:space="preserve">Viðtöl við atvinnurekendur og aðra aðila á svæðinu eftir þörfum. Gert í kjölfar greiningar á fyrirliggjandi gögnum. Febrúar og mars 2016. Verkefnanefnd fundar einu sinni eða tvisvar eftir þörfum á þessu tímabili.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b/>
        </w:rPr>
        <w:t>5.</w:t>
      </w:r>
      <w:r w:rsidRPr="004156EC">
        <w:rPr>
          <w:rFonts w:ascii="Calibri" w:hAnsi="Calibri" w:cs="Calibri"/>
        </w:rPr>
        <w:t xml:space="preserve"> </w:t>
      </w:r>
      <w:r w:rsidRPr="004156EC">
        <w:rPr>
          <w:rFonts w:ascii="Calibri" w:hAnsi="Calibri" w:cs="Calibri"/>
          <w:b/>
          <w:bCs/>
        </w:rPr>
        <w:t xml:space="preserve">Drög að ramma um stefnumótun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rPr>
        <w:t xml:space="preserve">Verkefnanefnd tekur ákvörðun um hvaða leið sveitarfélög á Vestfjörðum vilji fara við stefnumörkun. Hver eru sameiginlegu viðfangsefnin, hvaða sveitarfélög verða með í þessari vinnu og hvernig munu þau vinna saman? Drög að ramma fyrir stefnumörkun sveitarfélaga á Vestfjörðum lögð fram. </w:t>
      </w:r>
      <w:r w:rsidR="00F82DD8">
        <w:rPr>
          <w:rFonts w:ascii="Calibri" w:hAnsi="Calibri" w:cs="Calibri"/>
        </w:rPr>
        <w:t xml:space="preserve"> </w:t>
      </w:r>
      <w:r w:rsidRPr="004156EC">
        <w:rPr>
          <w:rFonts w:ascii="Calibri" w:hAnsi="Calibri" w:cs="Calibri"/>
        </w:rPr>
        <w:t xml:space="preserve">Áætlað er að drögin liggi fyrir í byrjun apríl 2016.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b/>
        </w:rPr>
        <w:t>6.</w:t>
      </w:r>
      <w:r w:rsidRPr="004156EC">
        <w:rPr>
          <w:rFonts w:ascii="Calibri" w:hAnsi="Calibri" w:cs="Calibri"/>
        </w:rPr>
        <w:t xml:space="preserve"> </w:t>
      </w:r>
      <w:r w:rsidRPr="004156EC">
        <w:rPr>
          <w:rFonts w:ascii="Calibri" w:hAnsi="Calibri" w:cs="Calibri"/>
          <w:b/>
          <w:bCs/>
        </w:rPr>
        <w:t xml:space="preserve">Samráð og kynning niðurstöðu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rPr>
        <w:t xml:space="preserve">Drög að ramma fyrir stefnumörkun lögð fyrir samráðsvettvang sóknaráætlunar og aðilar þar beðnir um að skila umsögn. Niðurstöður og drög að ramma kynnt meðal sveitarfélaga/svæða. Sent til kynningar í lok apríl 2016.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b/>
        </w:rPr>
        <w:t>7.</w:t>
      </w:r>
      <w:r w:rsidRPr="004156EC">
        <w:rPr>
          <w:rFonts w:ascii="Calibri" w:hAnsi="Calibri" w:cs="Calibri"/>
        </w:rPr>
        <w:t xml:space="preserve"> </w:t>
      </w:r>
      <w:r w:rsidRPr="004156EC">
        <w:rPr>
          <w:rFonts w:ascii="Calibri" w:hAnsi="Calibri" w:cs="Calibri"/>
          <w:b/>
          <w:bCs/>
        </w:rPr>
        <w:t xml:space="preserve">Fundur verkefnanefndar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rPr>
        <w:t xml:space="preserve">Úrvinnsla athugasemda og umsagna. Tillaga að ramma fyrir stefnumörkun samþykkt af verkefnanefnd. Fyrri hluti maí 2016. </w:t>
      </w:r>
    </w:p>
    <w:p w:rsidR="0075772D" w:rsidRPr="004156EC" w:rsidRDefault="0075772D" w:rsidP="0075772D">
      <w:pPr>
        <w:autoSpaceDE w:val="0"/>
        <w:autoSpaceDN w:val="0"/>
        <w:adjustRightInd w:val="0"/>
        <w:rPr>
          <w:rFonts w:ascii="Calibri" w:hAnsi="Calibri" w:cs="Calibri"/>
        </w:rPr>
      </w:pPr>
      <w:r w:rsidRPr="004156EC">
        <w:rPr>
          <w:rFonts w:ascii="Calibri" w:hAnsi="Calibri" w:cs="Calibri"/>
          <w:b/>
        </w:rPr>
        <w:t>8.</w:t>
      </w:r>
      <w:r w:rsidRPr="004156EC">
        <w:rPr>
          <w:rFonts w:ascii="Calibri" w:hAnsi="Calibri" w:cs="Calibri"/>
        </w:rPr>
        <w:t xml:space="preserve"> </w:t>
      </w:r>
      <w:r w:rsidRPr="004156EC">
        <w:rPr>
          <w:rFonts w:ascii="Calibri" w:hAnsi="Calibri" w:cs="Calibri"/>
          <w:b/>
          <w:bCs/>
        </w:rPr>
        <w:t xml:space="preserve">Rammi fyrir stefnumörkun sveitarfélaga á Vestfjörðum lagður fram </w:t>
      </w:r>
    </w:p>
    <w:p w:rsidR="0075772D" w:rsidRDefault="0075772D" w:rsidP="0075772D">
      <w:pPr>
        <w:autoSpaceDE w:val="0"/>
        <w:autoSpaceDN w:val="0"/>
        <w:adjustRightInd w:val="0"/>
        <w:rPr>
          <w:rFonts w:ascii="Calibri" w:hAnsi="Calibri" w:cs="Calibri"/>
          <w:color w:val="000000"/>
        </w:rPr>
      </w:pPr>
      <w:r w:rsidRPr="004156EC">
        <w:rPr>
          <w:rFonts w:ascii="Calibri" w:hAnsi="Calibri" w:cs="Calibri"/>
        </w:rPr>
        <w:t xml:space="preserve">Ramminn kynntur sveitarstjórnum. Ferli kynningar má sníða að niðurstöðunni, þ.e. hvort ákveðið verður að fara í formlegt ferli svæðisskipulags eða fara aðrar leiðir, s.s. svæðisáætlun. Áætlun verður kynnt þátttakendum og í framhaldinu almenningi.  </w:t>
      </w:r>
      <w:r w:rsidRPr="004156EC">
        <w:rPr>
          <w:rFonts w:ascii="Calibri" w:hAnsi="Calibri" w:cs="Calibri"/>
          <w:color w:val="000000"/>
        </w:rPr>
        <w:t xml:space="preserve">Ramminn um stefnumörkun mun liggja fyrir í lok maí 2016. </w:t>
      </w:r>
    </w:p>
    <w:p w:rsidR="002C3D95" w:rsidRDefault="002C3D95">
      <w:pPr>
        <w:spacing w:after="200" w:line="276" w:lineRule="auto"/>
        <w:rPr>
          <w:rFonts w:ascii="Calibri" w:hAnsi="Calibri" w:cs="Calibri"/>
          <w:color w:val="000000"/>
        </w:rPr>
      </w:pPr>
      <w:r>
        <w:rPr>
          <w:rFonts w:ascii="Calibri" w:hAnsi="Calibri" w:cs="Calibri"/>
          <w:color w:val="000000"/>
        </w:rPr>
        <w:br w:type="page"/>
      </w:r>
    </w:p>
    <w:p w:rsidR="0075772D" w:rsidRPr="0075772D" w:rsidRDefault="0075772D" w:rsidP="0075772D">
      <w:pPr>
        <w:rPr>
          <w:b/>
          <w:sz w:val="24"/>
        </w:rPr>
      </w:pPr>
      <w:r w:rsidRPr="0075772D">
        <w:rPr>
          <w:b/>
          <w:sz w:val="24"/>
        </w:rPr>
        <w:lastRenderedPageBreak/>
        <w:t>Stöðuskýrsla: Inwestfjords</w:t>
      </w:r>
    </w:p>
    <w:p w:rsidR="0075772D" w:rsidRDefault="0075772D" w:rsidP="0075772D"/>
    <w:p w:rsidR="0075772D" w:rsidRPr="0075772D" w:rsidRDefault="0075772D" w:rsidP="0075772D">
      <w:pPr>
        <w:rPr>
          <w:b/>
        </w:rPr>
      </w:pPr>
      <w:r w:rsidRPr="0075772D">
        <w:rPr>
          <w:b/>
        </w:rPr>
        <w:t xml:space="preserve">Verkþáttur 1 – Stofnun Inwestfjords:  </w:t>
      </w:r>
    </w:p>
    <w:p w:rsidR="0075772D" w:rsidRDefault="0075772D" w:rsidP="0075772D">
      <w:r>
        <w:t>Áhugi innlendra og erlendra fjárfesta hefur verið kannaður og nú er verið beina verkefninu í þann veg að Hvetjandi verði efldur sem fjárfestingasjóður, það útilokar þó ekki að sérstakur sjóður gæti verið stofnaður um ákveðin sérverkefni og stærri verkefni. Samstarfsaðilar geta unnið í stórum verkefnum sem smáum en áherslurnar hafa verið á stærri verkefni á þessum stigum í verkefninu. Verið er að vinna með stækkun sem gæti verið 300-500 milljónir króna sem munu verða tengt  sérverkefnum (sjá verkþátt 2). Verkþátturinn hefur því breyst lítillega en langtímamarkmiðið er það sama að auka fé í beinar fjárfestingar.</w:t>
      </w:r>
    </w:p>
    <w:p w:rsidR="0075772D" w:rsidRDefault="0075772D" w:rsidP="0075772D"/>
    <w:p w:rsidR="0075772D" w:rsidRPr="0075772D" w:rsidRDefault="0075772D" w:rsidP="0075772D">
      <w:pPr>
        <w:rPr>
          <w:b/>
        </w:rPr>
      </w:pPr>
      <w:r w:rsidRPr="0075772D">
        <w:rPr>
          <w:b/>
        </w:rPr>
        <w:t xml:space="preserve">Verkþáttur 2 – Mótun verkefna:  </w:t>
      </w:r>
    </w:p>
    <w:p w:rsidR="0075772D" w:rsidRDefault="0075772D" w:rsidP="0075772D">
      <w:r>
        <w:t>Á árinu 2015 voru eftirfarandi verkefni mótuð; stækkun á seiðaeldi, afurðavinnsla fyrir laxa- og silungaafurðir, kalkþörungaverkefni (2 verkefni), áburður og olía úr hliðarafurðum frá vinnslufyrirtækjum, afþreyingarverkefni í ferðaþjónustu, hóteluppbygging, fiskroð og þaraböð.  Önnur verkefni voru skoðuð á árinu en fóru ekki í viðskiptaáætlanagerð eða undirbúning undir fjárfestingakynningar.</w:t>
      </w:r>
    </w:p>
    <w:p w:rsidR="0075772D" w:rsidRDefault="0075772D" w:rsidP="0075772D"/>
    <w:p w:rsidR="0075772D" w:rsidRPr="00AE247F" w:rsidRDefault="0075772D" w:rsidP="0075772D">
      <w:pPr>
        <w:rPr>
          <w:b/>
        </w:rPr>
      </w:pPr>
      <w:r w:rsidRPr="00AE247F">
        <w:rPr>
          <w:b/>
        </w:rPr>
        <w:t>Kostnaðaruppgjör</w:t>
      </w:r>
    </w:p>
    <w:p w:rsidR="0075772D" w:rsidRDefault="0075772D" w:rsidP="0075772D">
      <w:r>
        <w:t>Á árinu 2015 var eftirfarandi fært í bókhaldi (með fyrirvara um leiðréttingar) og verkefnabókhaldi framkvæmdaraðilans Atvest:</w:t>
      </w: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4880"/>
        <w:gridCol w:w="2066"/>
      </w:tblGrid>
      <w:tr w:rsidR="0075772D" w:rsidRPr="00860B6E" w:rsidTr="005D5D5C">
        <w:trPr>
          <w:trHeight w:val="288"/>
        </w:trPr>
        <w:tc>
          <w:tcPr>
            <w:tcW w:w="4880" w:type="dxa"/>
            <w:tcBorders>
              <w:top w:val="nil"/>
              <w:left w:val="nil"/>
              <w:bottom w:val="nil"/>
              <w:right w:val="nil"/>
            </w:tcBorders>
            <w:shd w:val="clear" w:color="auto" w:fill="auto"/>
            <w:noWrap/>
            <w:vAlign w:val="bottom"/>
            <w:hideMark/>
          </w:tcPr>
          <w:p w:rsidR="0075772D" w:rsidRPr="00860B6E" w:rsidRDefault="0075772D" w:rsidP="005D5D5C">
            <w:pPr>
              <w:rPr>
                <w:rFonts w:ascii="Calibri" w:hAnsi="Calibri"/>
                <w:color w:val="000000"/>
                <w:lang w:eastAsia="is-IS"/>
              </w:rPr>
            </w:pPr>
            <w:r w:rsidRPr="00860B6E">
              <w:rPr>
                <w:rFonts w:ascii="Calibri" w:hAnsi="Calibri"/>
                <w:color w:val="000000"/>
                <w:lang w:eastAsia="is-IS"/>
              </w:rPr>
              <w:t>Ferðir og fundir</w:t>
            </w:r>
          </w:p>
        </w:tc>
        <w:tc>
          <w:tcPr>
            <w:tcW w:w="2066" w:type="dxa"/>
            <w:tcBorders>
              <w:top w:val="nil"/>
              <w:left w:val="nil"/>
              <w:bottom w:val="nil"/>
              <w:right w:val="nil"/>
            </w:tcBorders>
            <w:shd w:val="clear" w:color="auto" w:fill="auto"/>
            <w:noWrap/>
            <w:vAlign w:val="bottom"/>
            <w:hideMark/>
          </w:tcPr>
          <w:p w:rsidR="0075772D" w:rsidRPr="00860B6E" w:rsidRDefault="0075772D" w:rsidP="005D5D5C">
            <w:pPr>
              <w:jc w:val="center"/>
              <w:rPr>
                <w:rFonts w:ascii="Calibri" w:hAnsi="Calibri"/>
                <w:color w:val="000000"/>
                <w:lang w:eastAsia="is-IS"/>
              </w:rPr>
            </w:pPr>
            <w:r w:rsidRPr="00860B6E">
              <w:rPr>
                <w:rFonts w:ascii="Calibri" w:hAnsi="Calibri"/>
                <w:color w:val="000000"/>
                <w:lang w:eastAsia="is-IS"/>
              </w:rPr>
              <w:t xml:space="preserve">  1.210.873 kr. </w:t>
            </w:r>
          </w:p>
        </w:tc>
      </w:tr>
      <w:tr w:rsidR="0075772D" w:rsidRPr="00860B6E" w:rsidTr="005D5D5C">
        <w:trPr>
          <w:trHeight w:val="288"/>
        </w:trPr>
        <w:tc>
          <w:tcPr>
            <w:tcW w:w="4880" w:type="dxa"/>
            <w:tcBorders>
              <w:top w:val="nil"/>
              <w:left w:val="nil"/>
              <w:bottom w:val="nil"/>
              <w:right w:val="nil"/>
            </w:tcBorders>
            <w:shd w:val="clear" w:color="auto" w:fill="auto"/>
            <w:noWrap/>
            <w:vAlign w:val="bottom"/>
            <w:hideMark/>
          </w:tcPr>
          <w:p w:rsidR="0075772D" w:rsidRPr="00860B6E" w:rsidRDefault="0075772D" w:rsidP="005D5D5C">
            <w:pPr>
              <w:rPr>
                <w:rFonts w:ascii="Calibri" w:hAnsi="Calibri"/>
                <w:color w:val="000000"/>
                <w:lang w:eastAsia="is-IS"/>
              </w:rPr>
            </w:pPr>
            <w:r w:rsidRPr="00860B6E">
              <w:rPr>
                <w:rFonts w:ascii="Calibri" w:hAnsi="Calibri"/>
                <w:color w:val="000000"/>
                <w:lang w:eastAsia="is-IS"/>
              </w:rPr>
              <w:t>Verkefnakostnaður og aðkeypt þjónusta og ráðgjöf</w:t>
            </w:r>
          </w:p>
        </w:tc>
        <w:tc>
          <w:tcPr>
            <w:tcW w:w="2066" w:type="dxa"/>
            <w:tcBorders>
              <w:top w:val="nil"/>
              <w:left w:val="nil"/>
              <w:bottom w:val="nil"/>
              <w:right w:val="nil"/>
            </w:tcBorders>
            <w:shd w:val="clear" w:color="auto" w:fill="auto"/>
            <w:noWrap/>
            <w:vAlign w:val="bottom"/>
            <w:hideMark/>
          </w:tcPr>
          <w:p w:rsidR="0075772D" w:rsidRPr="00860B6E" w:rsidRDefault="0075772D" w:rsidP="005D5D5C">
            <w:pPr>
              <w:jc w:val="center"/>
              <w:rPr>
                <w:rFonts w:ascii="Calibri" w:hAnsi="Calibri"/>
                <w:color w:val="000000"/>
                <w:lang w:eastAsia="is-IS"/>
              </w:rPr>
            </w:pPr>
            <w:r w:rsidRPr="00860B6E">
              <w:rPr>
                <w:rFonts w:ascii="Calibri" w:hAnsi="Calibri"/>
                <w:color w:val="000000"/>
                <w:lang w:eastAsia="is-IS"/>
              </w:rPr>
              <w:t xml:space="preserve">  1.864.816 kr. </w:t>
            </w:r>
          </w:p>
        </w:tc>
      </w:tr>
      <w:tr w:rsidR="0075772D" w:rsidRPr="00860B6E" w:rsidTr="005D5D5C">
        <w:trPr>
          <w:trHeight w:val="288"/>
        </w:trPr>
        <w:tc>
          <w:tcPr>
            <w:tcW w:w="4880" w:type="dxa"/>
            <w:tcBorders>
              <w:top w:val="nil"/>
              <w:left w:val="nil"/>
              <w:bottom w:val="nil"/>
              <w:right w:val="nil"/>
            </w:tcBorders>
            <w:shd w:val="clear" w:color="auto" w:fill="auto"/>
            <w:noWrap/>
            <w:vAlign w:val="bottom"/>
            <w:hideMark/>
          </w:tcPr>
          <w:p w:rsidR="0075772D" w:rsidRPr="00860B6E" w:rsidRDefault="0075772D" w:rsidP="005D5D5C">
            <w:pPr>
              <w:rPr>
                <w:rFonts w:ascii="Calibri" w:hAnsi="Calibri"/>
                <w:color w:val="000000"/>
                <w:lang w:eastAsia="is-IS"/>
              </w:rPr>
            </w:pPr>
            <w:r w:rsidRPr="00860B6E">
              <w:rPr>
                <w:rFonts w:ascii="Calibri" w:hAnsi="Calibri"/>
                <w:color w:val="000000"/>
                <w:lang w:eastAsia="is-IS"/>
              </w:rPr>
              <w:t>Vinna</w:t>
            </w:r>
          </w:p>
        </w:tc>
        <w:tc>
          <w:tcPr>
            <w:tcW w:w="2066" w:type="dxa"/>
            <w:tcBorders>
              <w:top w:val="nil"/>
              <w:left w:val="nil"/>
              <w:bottom w:val="nil"/>
              <w:right w:val="nil"/>
            </w:tcBorders>
            <w:shd w:val="clear" w:color="auto" w:fill="auto"/>
            <w:noWrap/>
            <w:vAlign w:val="bottom"/>
            <w:hideMark/>
          </w:tcPr>
          <w:p w:rsidR="0075772D" w:rsidRPr="00860B6E" w:rsidRDefault="0075772D" w:rsidP="005D5D5C">
            <w:pPr>
              <w:jc w:val="center"/>
              <w:rPr>
                <w:rFonts w:ascii="Calibri" w:hAnsi="Calibri"/>
                <w:color w:val="000000"/>
                <w:lang w:eastAsia="is-IS"/>
              </w:rPr>
            </w:pPr>
            <w:r w:rsidRPr="00860B6E">
              <w:rPr>
                <w:rFonts w:ascii="Calibri" w:hAnsi="Calibri"/>
                <w:color w:val="000000"/>
                <w:lang w:eastAsia="is-IS"/>
              </w:rPr>
              <w:t xml:space="preserve">  4.955.000 kr. </w:t>
            </w:r>
          </w:p>
        </w:tc>
      </w:tr>
      <w:tr w:rsidR="0075772D" w:rsidRPr="00860B6E" w:rsidTr="005D5D5C">
        <w:trPr>
          <w:trHeight w:val="300"/>
        </w:trPr>
        <w:tc>
          <w:tcPr>
            <w:tcW w:w="4880" w:type="dxa"/>
            <w:tcBorders>
              <w:top w:val="single" w:sz="4" w:space="0" w:color="auto"/>
              <w:left w:val="nil"/>
              <w:bottom w:val="double" w:sz="6" w:space="0" w:color="auto"/>
              <w:right w:val="nil"/>
            </w:tcBorders>
            <w:shd w:val="clear" w:color="auto" w:fill="auto"/>
            <w:noWrap/>
            <w:vAlign w:val="bottom"/>
            <w:hideMark/>
          </w:tcPr>
          <w:p w:rsidR="0075772D" w:rsidRPr="00860B6E" w:rsidRDefault="0075772D" w:rsidP="005D5D5C">
            <w:pPr>
              <w:rPr>
                <w:rFonts w:ascii="Calibri" w:hAnsi="Calibri"/>
                <w:b/>
                <w:bCs/>
                <w:color w:val="000000"/>
                <w:lang w:eastAsia="is-IS"/>
              </w:rPr>
            </w:pPr>
            <w:r w:rsidRPr="00860B6E">
              <w:rPr>
                <w:rFonts w:ascii="Calibri" w:hAnsi="Calibri"/>
                <w:b/>
                <w:bCs/>
                <w:color w:val="000000"/>
                <w:lang w:eastAsia="is-IS"/>
              </w:rPr>
              <w:t>Samtals</w:t>
            </w:r>
          </w:p>
        </w:tc>
        <w:tc>
          <w:tcPr>
            <w:tcW w:w="2066" w:type="dxa"/>
            <w:tcBorders>
              <w:top w:val="single" w:sz="4" w:space="0" w:color="auto"/>
              <w:left w:val="nil"/>
              <w:bottom w:val="double" w:sz="6" w:space="0" w:color="auto"/>
              <w:right w:val="nil"/>
            </w:tcBorders>
            <w:shd w:val="clear" w:color="auto" w:fill="auto"/>
            <w:noWrap/>
            <w:vAlign w:val="bottom"/>
            <w:hideMark/>
          </w:tcPr>
          <w:p w:rsidR="0075772D" w:rsidRPr="00860B6E" w:rsidRDefault="0075772D" w:rsidP="005D5D5C">
            <w:pPr>
              <w:jc w:val="center"/>
              <w:rPr>
                <w:rFonts w:ascii="Calibri" w:hAnsi="Calibri"/>
                <w:b/>
                <w:bCs/>
                <w:color w:val="000000"/>
                <w:lang w:eastAsia="is-IS"/>
              </w:rPr>
            </w:pPr>
            <w:r w:rsidRPr="00860B6E">
              <w:rPr>
                <w:rFonts w:ascii="Calibri" w:hAnsi="Calibri"/>
                <w:b/>
                <w:bCs/>
                <w:color w:val="000000"/>
                <w:lang w:eastAsia="is-IS"/>
              </w:rPr>
              <w:t xml:space="preserve">  8.030.689 kr. </w:t>
            </w:r>
          </w:p>
        </w:tc>
      </w:tr>
    </w:tbl>
    <w:p w:rsidR="0075772D" w:rsidRDefault="0075772D" w:rsidP="0075772D">
      <w:r>
        <w:br w:type="textWrapping" w:clear="all"/>
      </w:r>
    </w:p>
    <w:p w:rsidR="0075772D" w:rsidRDefault="0075772D" w:rsidP="0075772D">
      <w:r>
        <w:t>Þar sem verkefnið byrjaði seint á árinu 2015 er gert ráð fyrir að því ljúki á fyrstu mánuðum 2016 með tilheyrandi kostnaði og flutningi fjármuna milli ára.</w:t>
      </w:r>
    </w:p>
    <w:p w:rsidR="0033678C" w:rsidRDefault="0033678C" w:rsidP="0075772D"/>
    <w:p w:rsidR="0033678C" w:rsidRPr="0033678C" w:rsidRDefault="0033678C" w:rsidP="0033678C">
      <w:pPr>
        <w:rPr>
          <w:b/>
        </w:rPr>
      </w:pPr>
      <w:r>
        <w:rPr>
          <w:b/>
        </w:rPr>
        <w:t xml:space="preserve">Stöðuskýrsla: </w:t>
      </w:r>
      <w:r w:rsidRPr="0033678C">
        <w:rPr>
          <w:b/>
        </w:rPr>
        <w:t>Verkefnið „Bein markaðssetning“</w:t>
      </w:r>
    </w:p>
    <w:p w:rsidR="0033678C" w:rsidRDefault="0033678C" w:rsidP="0033678C"/>
    <w:p w:rsidR="0033678C" w:rsidRDefault="0033678C" w:rsidP="0033678C">
      <w:pPr>
        <w:jc w:val="both"/>
      </w:pPr>
      <w:r>
        <w:t xml:space="preserve">Vestfirðir eru minnst heimsótta svæðið af erlendum ferðamönnum og jafnframt er árstíðasveiflan mikil. Verkefnið </w:t>
      </w:r>
      <w:r w:rsidRPr="0033678C">
        <w:rPr>
          <w:b/>
        </w:rPr>
        <w:t>Bein markaðssetning</w:t>
      </w:r>
      <w:r>
        <w:t xml:space="preserve"> gekk út á að grípa til markaðsaðgerða til að koma svæðinu meira á framfæri, með sérstaka áherslu á markaðssetningu utan háannar.</w:t>
      </w:r>
    </w:p>
    <w:p w:rsidR="0033678C" w:rsidRDefault="0033678C" w:rsidP="0033678C">
      <w:pPr>
        <w:jc w:val="both"/>
      </w:pPr>
    </w:p>
    <w:p w:rsidR="0033678C" w:rsidRDefault="0033678C" w:rsidP="0033678C">
      <w:pPr>
        <w:jc w:val="both"/>
      </w:pPr>
      <w:r>
        <w:t>Verkefnið var unnið af Markaðsstofu Vestfjarða (MV) sem er starfandi deild innan Fjórðungssambands Vestfirðinga. En ásamt MV unnu að verkefninu Atvinnuþróunarfélag Vestfjarða, Ferðamálasamtök Vestfjarða og ferðaþjónar á svæðinu.</w:t>
      </w:r>
    </w:p>
    <w:p w:rsidR="0033678C" w:rsidRDefault="0033678C" w:rsidP="0033678C">
      <w:pPr>
        <w:jc w:val="both"/>
      </w:pPr>
    </w:p>
    <w:p w:rsidR="0033678C" w:rsidRDefault="0033678C" w:rsidP="0033678C">
      <w:pPr>
        <w:jc w:val="both"/>
      </w:pPr>
      <w:r>
        <w:t>Í Sóknaráætlun Vestfjarða 2015-2019 var lögð áhersla á að mæta helstu vandamálum sem einkenna byggðaþróun og atvinnulíf í fjórðungnum, en einnig var hugað sérstaklega að þeim geirum atvinnulífs sem í senn svara þessum vanda og gefa tækifæri til vaxtar og sóknar líkt og ferðaþjónusta gerir. Ferðaþjónusta er vaxandi grein á Vestfjörðum, en langflest ferðaþjónustufyrirtæki eru smá og hafa takmarkaða getu til að sinna markaðssetningu.</w:t>
      </w:r>
    </w:p>
    <w:p w:rsidR="0033678C" w:rsidRDefault="0033678C" w:rsidP="0033678C">
      <w:pPr>
        <w:jc w:val="both"/>
      </w:pPr>
    </w:p>
    <w:p w:rsidR="0033678C" w:rsidRDefault="0033678C" w:rsidP="0033678C">
      <w:pPr>
        <w:jc w:val="both"/>
      </w:pPr>
      <w:r>
        <w:t xml:space="preserve">Verkefnið </w:t>
      </w:r>
      <w:r w:rsidRPr="0033678C">
        <w:rPr>
          <w:b/>
        </w:rPr>
        <w:t>Bein markaðssetning</w:t>
      </w:r>
      <w:r>
        <w:t xml:space="preserve"> skiptist í fjóra verkþætti sem öllum er lokið.</w:t>
      </w:r>
    </w:p>
    <w:p w:rsidR="0033678C" w:rsidRDefault="0033678C" w:rsidP="0033678C">
      <w:pPr>
        <w:pStyle w:val="Mlsgreinlista"/>
        <w:spacing w:after="160" w:line="259" w:lineRule="auto"/>
      </w:pPr>
    </w:p>
    <w:p w:rsidR="0033678C" w:rsidRPr="0033678C" w:rsidRDefault="0033678C" w:rsidP="0033678C">
      <w:pPr>
        <w:pStyle w:val="Mlsgreinlista"/>
        <w:numPr>
          <w:ilvl w:val="0"/>
          <w:numId w:val="16"/>
        </w:numPr>
        <w:spacing w:after="160" w:line="259" w:lineRule="auto"/>
        <w:rPr>
          <w:b/>
          <w:i/>
        </w:rPr>
      </w:pPr>
      <w:r w:rsidRPr="0033678C">
        <w:rPr>
          <w:b/>
          <w:i/>
        </w:rPr>
        <w:t>Sýningar/vinnustofur</w:t>
      </w:r>
    </w:p>
    <w:p w:rsidR="0033678C" w:rsidRDefault="0033678C" w:rsidP="0033678C">
      <w:pPr>
        <w:ind w:left="720"/>
      </w:pPr>
      <w:r>
        <w:t>Markaðsstofa Vestfjarða fór á tvær sýningar í tengslum við verkefnið árið 2015, ferðasýninguna VestNorden og vinnustofur í Bandaríkjunum og Kanada.</w:t>
      </w:r>
    </w:p>
    <w:p w:rsidR="0033678C" w:rsidRDefault="0033678C" w:rsidP="0033678C">
      <w:pPr>
        <w:ind w:left="720"/>
        <w:rPr>
          <w:b/>
          <w:i/>
        </w:rPr>
      </w:pPr>
    </w:p>
    <w:p w:rsidR="002C3D95" w:rsidRDefault="002C3D95" w:rsidP="0033678C">
      <w:pPr>
        <w:ind w:left="720"/>
        <w:rPr>
          <w:b/>
          <w:i/>
        </w:rPr>
      </w:pPr>
    </w:p>
    <w:p w:rsidR="002C3D95" w:rsidRPr="0033678C" w:rsidRDefault="002C3D95" w:rsidP="0033678C">
      <w:pPr>
        <w:ind w:left="720"/>
        <w:rPr>
          <w:b/>
          <w:i/>
        </w:rPr>
      </w:pPr>
    </w:p>
    <w:p w:rsidR="0033678C" w:rsidRPr="0033678C" w:rsidRDefault="0033678C" w:rsidP="0033678C">
      <w:pPr>
        <w:pStyle w:val="Mlsgreinlista"/>
        <w:numPr>
          <w:ilvl w:val="0"/>
          <w:numId w:val="16"/>
        </w:numPr>
        <w:spacing w:after="160" w:line="259" w:lineRule="auto"/>
        <w:rPr>
          <w:b/>
          <w:i/>
        </w:rPr>
      </w:pPr>
      <w:r w:rsidRPr="0033678C">
        <w:rPr>
          <w:b/>
          <w:i/>
        </w:rPr>
        <w:lastRenderedPageBreak/>
        <w:t>Móttaka blaðamanna</w:t>
      </w:r>
    </w:p>
    <w:p w:rsidR="0033678C" w:rsidRDefault="0033678C" w:rsidP="0033678C">
      <w:pPr>
        <w:ind w:left="720"/>
      </w:pPr>
      <w:r>
        <w:t xml:space="preserve">Í tengslum við verkefnið var tekið á móti blaðamönnum frá Bandaríkjunum og frá Skandinavíu. Í heildina var tekið á móti sjö blaðamönnum á vegum verkefnisins. Móttaka blaðamanna er unnin í samstarfi við Íslandsstofu. </w:t>
      </w:r>
    </w:p>
    <w:p w:rsidR="0033678C" w:rsidRDefault="0033678C" w:rsidP="0033678C">
      <w:pPr>
        <w:ind w:left="720"/>
      </w:pPr>
    </w:p>
    <w:p w:rsidR="0033678C" w:rsidRPr="0033678C" w:rsidRDefault="0033678C" w:rsidP="0033678C">
      <w:pPr>
        <w:pStyle w:val="Mlsgreinlista"/>
        <w:numPr>
          <w:ilvl w:val="0"/>
          <w:numId w:val="16"/>
        </w:numPr>
        <w:spacing w:after="160" w:line="259" w:lineRule="auto"/>
        <w:rPr>
          <w:b/>
          <w:i/>
        </w:rPr>
      </w:pPr>
      <w:r w:rsidRPr="0033678C">
        <w:rPr>
          <w:b/>
          <w:i/>
        </w:rPr>
        <w:t>Auglýsingar</w:t>
      </w:r>
    </w:p>
    <w:p w:rsidR="0033678C" w:rsidRDefault="0033678C" w:rsidP="0033678C">
      <w:pPr>
        <w:ind w:left="720"/>
      </w:pPr>
      <w:r>
        <w:t xml:space="preserve">Unnið var með Kapall markaðsráðgjöf við gerð og birtingar á net auglýsinum. Var þar sérstakelga horft á að kynna Vestfirði utan háannar. Auglýsingarnar voru birtar á netinu (google ads) sem og á facebook sem keyptar umfjallanir. </w:t>
      </w:r>
    </w:p>
    <w:p w:rsidR="0033678C" w:rsidRDefault="0033678C" w:rsidP="0033678C">
      <w:pPr>
        <w:ind w:left="720"/>
      </w:pPr>
    </w:p>
    <w:p w:rsidR="0033678C" w:rsidRPr="0033678C" w:rsidRDefault="0033678C" w:rsidP="0033678C">
      <w:pPr>
        <w:pStyle w:val="Mlsgreinlista"/>
        <w:numPr>
          <w:ilvl w:val="0"/>
          <w:numId w:val="16"/>
        </w:numPr>
        <w:spacing w:after="160" w:line="259" w:lineRule="auto"/>
        <w:rPr>
          <w:b/>
          <w:i/>
        </w:rPr>
      </w:pPr>
      <w:r w:rsidRPr="0033678C">
        <w:rPr>
          <w:b/>
          <w:i/>
        </w:rPr>
        <w:t>Kynningar</w:t>
      </w:r>
    </w:p>
    <w:p w:rsidR="0033678C" w:rsidRDefault="0033678C" w:rsidP="0033678C">
      <w:pPr>
        <w:ind w:left="720"/>
      </w:pPr>
      <w:r>
        <w:t xml:space="preserve">Unnið var að því að koma á framfæri skemmtilegum umfjöllunum um svæðið, var það meðal annars gert í gegnum samfélagsmiðla. En erfiðlega gett að fá innlenda fjölmiðla til að taka þátt. </w:t>
      </w:r>
    </w:p>
    <w:p w:rsidR="0033678C" w:rsidRDefault="0033678C" w:rsidP="0033678C"/>
    <w:p w:rsidR="0033678C" w:rsidRDefault="0033678C" w:rsidP="0033678C">
      <w:pPr>
        <w:jc w:val="both"/>
      </w:pPr>
      <w:r>
        <w:t xml:space="preserve">Mælikvarðar á árangur þessa verkefnis eru ákveðnum takmörkunum háðir vegna þess þrönga tímaramma sem verkefnið hefur. Markaðssetning svæðis er langtímaverkefni sem erfitt er að mæla, meðal annars vegna skorts á gögnum. Ákveðnir mælikvarðar hafa þó verið notaðir til að meta þann árangur sem náðst hefur, þannig hefur umferð á heimasíðu Markaðsstofu Vestfjarða, sem er eitt helsta markaðstól MV, aukist um 260% síðan 2012. Jafnframt hefur sýnileiki Vestfjarða á samfélagsmiðlum margfaldast á sama tíma, eða um 750%. Þá hafa gistináttatölur sýnt mikla aukningu en við erum þó enn að bíða eftir nýjum tölur þar sem Vestfirðir og Vesturland eru ekki flokkuð sem eitt svæði. </w:t>
      </w:r>
    </w:p>
    <w:p w:rsidR="0033678C" w:rsidRDefault="0033678C" w:rsidP="0033678C">
      <w:pPr>
        <w:jc w:val="both"/>
      </w:pPr>
      <w:r>
        <w:br/>
      </w:r>
    </w:p>
    <w:p w:rsidR="0033678C" w:rsidRDefault="0033678C" w:rsidP="0033678C">
      <w:pPr>
        <w:ind w:left="720"/>
      </w:pPr>
    </w:p>
    <w:tbl>
      <w:tblPr>
        <w:tblW w:w="7080" w:type="dxa"/>
        <w:tblCellMar>
          <w:left w:w="70" w:type="dxa"/>
          <w:right w:w="70" w:type="dxa"/>
        </w:tblCellMar>
        <w:tblLook w:val="04A0" w:firstRow="1" w:lastRow="0" w:firstColumn="1" w:lastColumn="0" w:noHBand="0" w:noVBand="1"/>
      </w:tblPr>
      <w:tblGrid>
        <w:gridCol w:w="3515"/>
        <w:gridCol w:w="2370"/>
        <w:gridCol w:w="1195"/>
      </w:tblGrid>
      <w:tr w:rsidR="0033678C" w:rsidRPr="00D04A86" w:rsidTr="002C3D95">
        <w:trPr>
          <w:trHeight w:val="375"/>
        </w:trPr>
        <w:tc>
          <w:tcPr>
            <w:tcW w:w="7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jc w:val="center"/>
              <w:rPr>
                <w:rFonts w:ascii="Calibri" w:hAnsi="Calibri"/>
                <w:b/>
                <w:bCs/>
                <w:color w:val="000000"/>
                <w:sz w:val="28"/>
                <w:szCs w:val="28"/>
              </w:rPr>
            </w:pPr>
            <w:r>
              <w:rPr>
                <w:rFonts w:ascii="Calibri" w:hAnsi="Calibri"/>
                <w:b/>
                <w:bCs/>
                <w:color w:val="000000"/>
                <w:sz w:val="28"/>
                <w:szCs w:val="28"/>
              </w:rPr>
              <w:t xml:space="preserve">Bein markaðssetning - </w:t>
            </w:r>
            <w:r w:rsidRPr="00D04A86">
              <w:rPr>
                <w:rFonts w:ascii="Calibri" w:hAnsi="Calibri"/>
                <w:b/>
                <w:bCs/>
                <w:color w:val="000000"/>
                <w:sz w:val="28"/>
                <w:szCs w:val="28"/>
              </w:rPr>
              <w:t>Sóknaráætlun 2015</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33678C" w:rsidRDefault="0033678C" w:rsidP="005D5D5C">
            <w:pPr>
              <w:rPr>
                <w:rFonts w:ascii="Calibri" w:hAnsi="Calibri"/>
                <w:b/>
                <w:color w:val="000000"/>
              </w:rPr>
            </w:pPr>
            <w:r w:rsidRPr="0033678C">
              <w:rPr>
                <w:rFonts w:ascii="Calibri" w:hAnsi="Calibri"/>
                <w:b/>
                <w:color w:val="000000"/>
              </w:rPr>
              <w:t>Sýningar</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VestNorden</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Sýningarkostnaður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120.000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Ferðakostnaður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200.000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Nýtt efni</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100.000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Workshop USA/CAN</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Sýningarkostnaður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Ferðakostnaður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350.000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33678C" w:rsidRDefault="0033678C" w:rsidP="005D5D5C">
            <w:pPr>
              <w:rPr>
                <w:rFonts w:ascii="Calibri" w:hAnsi="Calibri"/>
                <w:b/>
                <w:color w:val="000000"/>
              </w:rPr>
            </w:pPr>
            <w:r w:rsidRPr="0033678C">
              <w:rPr>
                <w:rFonts w:ascii="Calibri" w:hAnsi="Calibri"/>
                <w:b/>
                <w:color w:val="000000"/>
              </w:rPr>
              <w:t>Móttaka blaðamanna</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Sam Horine</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250.000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Blaðamannaferð</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400.000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33678C" w:rsidRDefault="0033678C" w:rsidP="005D5D5C">
            <w:pPr>
              <w:rPr>
                <w:rFonts w:ascii="Calibri" w:hAnsi="Calibri"/>
                <w:b/>
                <w:color w:val="000000"/>
              </w:rPr>
            </w:pPr>
            <w:r>
              <w:rPr>
                <w:rFonts w:ascii="Calibri" w:hAnsi="Calibri"/>
                <w:b/>
                <w:color w:val="000000"/>
              </w:rPr>
              <w:t>Auglýsingar á samfélagsmiðlum</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Google ads - IBI</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1.700.000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Facebook boost</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500.000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Ísl auglýsingar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500.000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33678C" w:rsidRDefault="0033678C" w:rsidP="005D5D5C">
            <w:pPr>
              <w:rPr>
                <w:rFonts w:ascii="Calibri" w:hAnsi="Calibri"/>
                <w:b/>
                <w:color w:val="000000"/>
              </w:rPr>
            </w:pPr>
            <w:r w:rsidRPr="0033678C">
              <w:rPr>
                <w:rFonts w:ascii="Calibri" w:hAnsi="Calibri"/>
                <w:b/>
                <w:color w:val="000000"/>
              </w:rPr>
              <w:t>Kynningar</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Jákvæðir Vestfirðir</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color w:val="000000"/>
              </w:rPr>
            </w:pPr>
            <w:r w:rsidRPr="00D04A86">
              <w:rPr>
                <w:rFonts w:ascii="Calibri" w:hAnsi="Calibri"/>
                <w:color w:val="000000"/>
              </w:rPr>
              <w:t>880.000</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2C3D95" w:rsidRDefault="0033678C" w:rsidP="005D5D5C">
            <w:pPr>
              <w:rPr>
                <w:rFonts w:ascii="Calibri" w:hAnsi="Calibri"/>
              </w:rPr>
            </w:pPr>
            <w:r w:rsidRPr="002C3D95">
              <w:rPr>
                <w:rFonts w:ascii="Calibri" w:hAnsi="Calibri"/>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color w:val="000000"/>
              </w:rPr>
            </w:pPr>
            <w:r w:rsidRPr="00D04A86">
              <w:rPr>
                <w:rFonts w:ascii="Calibri" w:hAnsi="Calibri"/>
                <w:color w:val="000000"/>
              </w:rPr>
              <w:t> </w:t>
            </w:r>
          </w:p>
        </w:tc>
      </w:tr>
      <w:tr w:rsidR="0033678C" w:rsidRPr="00D04A86" w:rsidTr="002C3D95">
        <w:trPr>
          <w:trHeight w:val="300"/>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b/>
                <w:bCs/>
                <w:color w:val="000000"/>
              </w:rPr>
            </w:pPr>
            <w:r w:rsidRPr="00D04A86">
              <w:rPr>
                <w:rFonts w:ascii="Calibri" w:hAnsi="Calibri"/>
                <w:b/>
                <w:bCs/>
                <w:color w:val="000000"/>
              </w:rPr>
              <w:t>Samtals</w:t>
            </w:r>
          </w:p>
        </w:tc>
        <w:tc>
          <w:tcPr>
            <w:tcW w:w="2370"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rPr>
                <w:rFonts w:ascii="Calibri" w:hAnsi="Calibri"/>
                <w:b/>
                <w:bCs/>
                <w:color w:val="000000"/>
              </w:rPr>
            </w:pPr>
            <w:r w:rsidRPr="00D04A86">
              <w:rPr>
                <w:rFonts w:ascii="Calibri" w:hAnsi="Calibri"/>
                <w:b/>
                <w:bCs/>
                <w:color w:val="000000"/>
              </w:rPr>
              <w:t> </w:t>
            </w:r>
          </w:p>
        </w:tc>
        <w:tc>
          <w:tcPr>
            <w:tcW w:w="1195" w:type="dxa"/>
            <w:tcBorders>
              <w:top w:val="nil"/>
              <w:left w:val="nil"/>
              <w:bottom w:val="single" w:sz="4" w:space="0" w:color="auto"/>
              <w:right w:val="single" w:sz="4" w:space="0" w:color="auto"/>
            </w:tcBorders>
            <w:shd w:val="clear" w:color="auto" w:fill="auto"/>
            <w:noWrap/>
            <w:vAlign w:val="bottom"/>
            <w:hideMark/>
          </w:tcPr>
          <w:p w:rsidR="0033678C" w:rsidRPr="00D04A86" w:rsidRDefault="0033678C" w:rsidP="005D5D5C">
            <w:pPr>
              <w:jc w:val="right"/>
              <w:rPr>
                <w:rFonts w:ascii="Calibri" w:hAnsi="Calibri"/>
                <w:b/>
                <w:bCs/>
                <w:color w:val="000000"/>
              </w:rPr>
            </w:pPr>
            <w:r w:rsidRPr="00D04A86">
              <w:rPr>
                <w:rFonts w:ascii="Calibri" w:hAnsi="Calibri"/>
                <w:b/>
                <w:bCs/>
                <w:color w:val="000000"/>
              </w:rPr>
              <w:t>5.000.000</w:t>
            </w:r>
          </w:p>
        </w:tc>
      </w:tr>
    </w:tbl>
    <w:p w:rsidR="00922F04" w:rsidRDefault="00922F04" w:rsidP="00A11CCC"/>
    <w:p w:rsidR="00A11CCC" w:rsidRDefault="00A11CCC" w:rsidP="00A11CCC">
      <w:pPr>
        <w:pStyle w:val="Fyrirsgn1"/>
      </w:pPr>
      <w:bookmarkStart w:id="7" w:name="_Toc440031776"/>
      <w:r>
        <w:lastRenderedPageBreak/>
        <w:t>Uppbygginga</w:t>
      </w:r>
      <w:r w:rsidR="004866A1">
        <w:t>r</w:t>
      </w:r>
      <w:r>
        <w:t>sjóður</w:t>
      </w:r>
      <w:bookmarkEnd w:id="7"/>
    </w:p>
    <w:p w:rsidR="00BF2D39" w:rsidRPr="00033BA4" w:rsidRDefault="00BF2D39" w:rsidP="00BF2D39">
      <w:pPr>
        <w:shd w:val="clear" w:color="auto" w:fill="FFFFFF"/>
        <w:spacing w:before="100" w:beforeAutospacing="1" w:after="100" w:afterAutospacing="1" w:line="285" w:lineRule="atLeast"/>
        <w:jc w:val="both"/>
        <w:rPr>
          <w:noProof/>
          <w:lang w:eastAsia="is-IS"/>
        </w:rPr>
      </w:pPr>
      <w:r w:rsidRPr="00033BA4">
        <w:rPr>
          <w:noProof/>
          <w:lang w:eastAsia="is-IS"/>
        </w:rPr>
        <w:t>Samkvæmt samþykkt stjórnar FV frá 2</w:t>
      </w:r>
      <w:r w:rsidR="000E40C8" w:rsidRPr="00033BA4">
        <w:rPr>
          <w:noProof/>
          <w:lang w:eastAsia="is-IS"/>
        </w:rPr>
        <w:t>3</w:t>
      </w:r>
      <w:r w:rsidRPr="00033BA4">
        <w:rPr>
          <w:noProof/>
          <w:lang w:eastAsia="is-IS"/>
        </w:rPr>
        <w:t xml:space="preserve">. febrúar 2015 voru 60 milljónir til ráðstöfunar úr </w:t>
      </w:r>
      <w:r w:rsidR="00033BA4" w:rsidRPr="00033BA4">
        <w:rPr>
          <w:noProof/>
          <w:lang w:eastAsia="is-IS"/>
        </w:rPr>
        <w:t>Uppbyggingarsjóði Vestfjarða og var úthlutunarnefnd falið</w:t>
      </w:r>
      <w:r w:rsidRPr="00033BA4">
        <w:rPr>
          <w:noProof/>
          <w:lang w:eastAsia="is-IS"/>
        </w:rPr>
        <w:t xml:space="preserve"> að skipta þeim þannig að 20 milljónir g</w:t>
      </w:r>
      <w:r w:rsidR="00033BA4" w:rsidRPr="00033BA4">
        <w:rPr>
          <w:noProof/>
          <w:lang w:eastAsia="is-IS"/>
        </w:rPr>
        <w:t>engju</w:t>
      </w:r>
      <w:r w:rsidRPr="00033BA4">
        <w:rPr>
          <w:noProof/>
          <w:lang w:eastAsia="is-IS"/>
        </w:rPr>
        <w:t xml:space="preserve"> til stærri nýsköpunar- og atvinnuþróunarverkefna þar sem styrkir </w:t>
      </w:r>
      <w:r w:rsidR="00033BA4" w:rsidRPr="00033BA4">
        <w:rPr>
          <w:noProof/>
          <w:lang w:eastAsia="is-IS"/>
        </w:rPr>
        <w:t>væru</w:t>
      </w:r>
      <w:r w:rsidRPr="00033BA4">
        <w:rPr>
          <w:noProof/>
          <w:lang w:eastAsia="is-IS"/>
        </w:rPr>
        <w:t xml:space="preserve"> hærri en ein milljón</w:t>
      </w:r>
      <w:r w:rsidR="00033BA4" w:rsidRPr="00033BA4">
        <w:rPr>
          <w:noProof/>
          <w:lang w:eastAsia="is-IS"/>
        </w:rPr>
        <w:t xml:space="preserve"> og</w:t>
      </w:r>
      <w:r w:rsidRPr="00033BA4">
        <w:rPr>
          <w:noProof/>
          <w:lang w:eastAsia="is-IS"/>
        </w:rPr>
        <w:t xml:space="preserve"> 20 milljónir </w:t>
      </w:r>
      <w:r w:rsidR="00033BA4" w:rsidRPr="00033BA4">
        <w:rPr>
          <w:noProof/>
          <w:lang w:eastAsia="is-IS"/>
        </w:rPr>
        <w:t xml:space="preserve">gengju </w:t>
      </w:r>
      <w:r w:rsidRPr="00033BA4">
        <w:rPr>
          <w:noProof/>
          <w:lang w:eastAsia="is-IS"/>
        </w:rPr>
        <w:t xml:space="preserve">til stofn- og rekstrarstyrkja menningarstofnana eða stærri menningarverkefna þar sem styrkir </w:t>
      </w:r>
      <w:r w:rsidR="00033BA4" w:rsidRPr="00033BA4">
        <w:rPr>
          <w:noProof/>
          <w:lang w:eastAsia="is-IS"/>
        </w:rPr>
        <w:t xml:space="preserve">væru </w:t>
      </w:r>
      <w:r w:rsidRPr="00033BA4">
        <w:rPr>
          <w:noProof/>
          <w:lang w:eastAsia="is-IS"/>
        </w:rPr>
        <w:t>hærri en ein milljón. Loks g</w:t>
      </w:r>
      <w:r w:rsidR="00033BA4" w:rsidRPr="00033BA4">
        <w:rPr>
          <w:noProof/>
          <w:lang w:eastAsia="is-IS"/>
        </w:rPr>
        <w:t>engju</w:t>
      </w:r>
      <w:r w:rsidRPr="00033BA4">
        <w:rPr>
          <w:noProof/>
          <w:lang w:eastAsia="is-IS"/>
        </w:rPr>
        <w:t xml:space="preserve"> 20 milljónir til minni styrkveitinga ýmist á sviði nýsköpunar</w:t>
      </w:r>
      <w:r w:rsidR="00033BA4" w:rsidRPr="00033BA4">
        <w:rPr>
          <w:noProof/>
          <w:lang w:eastAsia="is-IS"/>
        </w:rPr>
        <w:t>, atvinnuþróunar</w:t>
      </w:r>
      <w:r w:rsidRPr="00033BA4">
        <w:rPr>
          <w:noProof/>
          <w:lang w:eastAsia="is-IS"/>
        </w:rPr>
        <w:t xml:space="preserve"> eða menningarmála þar sem einstakir verkefnastyrkir eru ein milljón eða lægri.   </w:t>
      </w:r>
    </w:p>
    <w:p w:rsidR="000E40C8" w:rsidRDefault="00033BA4" w:rsidP="00033BA4">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033BA4">
        <w:rPr>
          <w:noProof/>
          <w:lang w:eastAsia="is-IS"/>
        </w:rPr>
        <w:t xml:space="preserve">Á fundi FV þann </w:t>
      </w:r>
      <w:r w:rsidR="000E40C8" w:rsidRPr="00033BA4">
        <w:rPr>
          <w:noProof/>
          <w:lang w:eastAsia="is-IS"/>
        </w:rPr>
        <w:t xml:space="preserve">24. </w:t>
      </w:r>
      <w:r w:rsidRPr="00033BA4">
        <w:rPr>
          <w:noProof/>
          <w:lang w:eastAsia="is-IS"/>
        </w:rPr>
        <w:t>m</w:t>
      </w:r>
      <w:r w:rsidR="000E40C8" w:rsidRPr="00033BA4">
        <w:rPr>
          <w:noProof/>
          <w:lang w:eastAsia="is-IS"/>
        </w:rPr>
        <w:t>ars</w:t>
      </w:r>
      <w:r w:rsidRPr="00033BA4">
        <w:rPr>
          <w:noProof/>
          <w:lang w:eastAsia="is-IS"/>
        </w:rPr>
        <w:t xml:space="preserve"> 2015 voru síðan samþykktar </w:t>
      </w:r>
      <w:r w:rsidR="000E40C8" w:rsidRPr="00033BA4">
        <w:rPr>
          <w:noProof/>
          <w:lang w:eastAsia="is-IS"/>
        </w:rPr>
        <w:t>verklagsreglu</w:t>
      </w:r>
      <w:r w:rsidRPr="00033BA4">
        <w:rPr>
          <w:noProof/>
          <w:lang w:eastAsia="is-IS"/>
        </w:rPr>
        <w:t>r</w:t>
      </w:r>
      <w:r w:rsidR="000E40C8" w:rsidRPr="00033BA4">
        <w:rPr>
          <w:noProof/>
          <w:lang w:eastAsia="is-IS"/>
        </w:rPr>
        <w:t xml:space="preserve"> vegna úthlutunar úr Uppbyggingarsjóði</w:t>
      </w:r>
      <w:r>
        <w:rPr>
          <w:noProof/>
          <w:lang w:eastAsia="is-IS"/>
        </w:rPr>
        <w:t xml:space="preserve"> og sömuleiðis úthlutunarreglur og umsóknareyðublað. Þessi plögg voru unnin á gr</w:t>
      </w:r>
      <w:r w:rsidR="000E40C8" w:rsidRPr="00033BA4">
        <w:rPr>
          <w:noProof/>
          <w:lang w:eastAsia="is-IS"/>
        </w:rPr>
        <w:t xml:space="preserve">unni </w:t>
      </w:r>
      <w:r>
        <w:rPr>
          <w:noProof/>
          <w:lang w:eastAsia="is-IS"/>
        </w:rPr>
        <w:t xml:space="preserve">samningsins og </w:t>
      </w:r>
      <w:r w:rsidR="000E40C8" w:rsidRPr="00033BA4">
        <w:rPr>
          <w:noProof/>
          <w:lang w:eastAsia="is-IS"/>
        </w:rPr>
        <w:t>viðmið</w:t>
      </w:r>
      <w:r>
        <w:rPr>
          <w:noProof/>
          <w:lang w:eastAsia="is-IS"/>
        </w:rPr>
        <w:t>a</w:t>
      </w:r>
      <w:r w:rsidR="000E40C8" w:rsidRPr="00033BA4">
        <w:rPr>
          <w:noProof/>
          <w:lang w:eastAsia="is-IS"/>
        </w:rPr>
        <w:t xml:space="preserve"> stýrihóps stjórnarráðsins um byggðamál og </w:t>
      </w:r>
      <w:r>
        <w:rPr>
          <w:noProof/>
          <w:lang w:eastAsia="is-IS"/>
        </w:rPr>
        <w:t xml:space="preserve">farið eftir </w:t>
      </w:r>
      <w:r w:rsidR="000E40C8" w:rsidRPr="00033BA4">
        <w:rPr>
          <w:noProof/>
          <w:lang w:eastAsia="is-IS"/>
        </w:rPr>
        <w:t>leiðbeiningu</w:t>
      </w:r>
      <w:r>
        <w:rPr>
          <w:noProof/>
          <w:lang w:eastAsia="is-IS"/>
        </w:rPr>
        <w:t>m</w:t>
      </w:r>
      <w:r w:rsidR="000E40C8" w:rsidRPr="00033BA4">
        <w:rPr>
          <w:noProof/>
          <w:lang w:eastAsia="is-IS"/>
        </w:rPr>
        <w:t xml:space="preserve"> verkefnastjóra sóknaráætlunar. </w:t>
      </w:r>
      <w:r>
        <w:rPr>
          <w:noProof/>
          <w:lang w:eastAsia="is-IS"/>
        </w:rPr>
        <w:t>Jafnframt var samstarf haft</w:t>
      </w:r>
      <w:r w:rsidR="000E40C8" w:rsidRPr="00033BA4">
        <w:rPr>
          <w:noProof/>
          <w:lang w:eastAsia="is-IS"/>
        </w:rPr>
        <w:t xml:space="preserve"> við önnur landshlutasamtök um gerð reglnanna og efni till</w:t>
      </w:r>
      <w:r>
        <w:rPr>
          <w:noProof/>
          <w:lang w:eastAsia="is-IS"/>
        </w:rPr>
        <w:t>a</w:t>
      </w:r>
      <w:r w:rsidR="000E40C8" w:rsidRPr="00033BA4">
        <w:rPr>
          <w:noProof/>
          <w:lang w:eastAsia="is-IS"/>
        </w:rPr>
        <w:t>g</w:t>
      </w:r>
      <w:r>
        <w:rPr>
          <w:noProof/>
          <w:lang w:eastAsia="is-IS"/>
        </w:rPr>
        <w:t>n</w:t>
      </w:r>
      <w:r w:rsidR="000E40C8" w:rsidRPr="00033BA4">
        <w:rPr>
          <w:noProof/>
          <w:lang w:eastAsia="is-IS"/>
        </w:rPr>
        <w:t>a</w:t>
      </w:r>
      <w:r>
        <w:rPr>
          <w:noProof/>
          <w:lang w:eastAsia="is-IS"/>
        </w:rPr>
        <w:t xml:space="preserve"> var</w:t>
      </w:r>
      <w:r w:rsidR="000E40C8" w:rsidRPr="00033BA4">
        <w:rPr>
          <w:noProof/>
          <w:lang w:eastAsia="is-IS"/>
        </w:rPr>
        <w:t xml:space="preserve"> kynnt Atvinnuþróunarfélagi Vestfjarða</w:t>
      </w:r>
      <w:r>
        <w:rPr>
          <w:noProof/>
          <w:lang w:eastAsia="is-IS"/>
        </w:rPr>
        <w:t xml:space="preserve"> áður en þau voru samþykkt. Samkvæmt reglum var síðan leitað eftir staðfestingu stýrihóps stjórnarráðsins á reglunum áður en hægt var að auglýsa eftir umsóknum um styrki úr Uppbyggingarsjóði, en það var gert þann 1. apríl 2015 og umsóknarfrestur var samkvæmt ákvörðun stjórnar FV til 30. apríl. Þessi frestur var síðan framlengdur til 11. maí, að beiðni Atvinnuþróunarfélags Vestfjarða og nokkurra umsækjenda sem óskuðu eftir meira svigrúmi til að kynna sér reglur og fyrirkomulag hins nýja sjóðs. Áður en frestur rann út var boðið upp á vinnustofur um gerð styrkumsókna til Uppbyggingarsjóðs á þremur stöðum á Vestfjörðum, í þróunarsetrunum á Patreksfirði, Hólmavík og Ísafirði. </w:t>
      </w:r>
      <w:r w:rsidR="00741B47" w:rsidRPr="00741B47">
        <w:rPr>
          <w:noProof/>
          <w:lang w:eastAsia="is-IS"/>
        </w:rPr>
        <w:t xml:space="preserve">Þar buðu starfsmenn FV og AtVest upp á leiðsögn til umsækjenda og svöruðu spurningum þeirra. Starfsmennirnir sáu einnig um ráðgjöf til umsækjenda í gegnum tölvupóst og síma og eins voru þeir aðgengilegir á skrifstofutíma.  </w:t>
      </w:r>
    </w:p>
    <w:p w:rsidR="000E40C8" w:rsidRPr="00033BA4" w:rsidRDefault="00BF2D39" w:rsidP="00BF2D39">
      <w:pPr>
        <w:shd w:val="clear" w:color="auto" w:fill="FFFFFF"/>
        <w:spacing w:before="100" w:beforeAutospacing="1" w:after="100" w:afterAutospacing="1" w:line="285" w:lineRule="atLeast"/>
        <w:jc w:val="both"/>
        <w:rPr>
          <w:noProof/>
          <w:lang w:eastAsia="is-IS"/>
        </w:rPr>
      </w:pPr>
      <w:r w:rsidRPr="00033BA4">
        <w:rPr>
          <w:noProof/>
          <w:lang w:eastAsia="is-IS"/>
        </w:rPr>
        <w:t xml:space="preserve">Stjórn Fjórðungssambands Vestfirðinga skipaði </w:t>
      </w:r>
      <w:r w:rsidR="00033BA4" w:rsidRPr="00033BA4">
        <w:rPr>
          <w:noProof/>
          <w:lang w:eastAsia="is-IS"/>
        </w:rPr>
        <w:t xml:space="preserve">síðan fulltrúa </w:t>
      </w:r>
      <w:r w:rsidRPr="00033BA4">
        <w:rPr>
          <w:noProof/>
          <w:lang w:eastAsia="is-IS"/>
        </w:rPr>
        <w:t>í Úthlutunarnefnd Uppbyggingarsjóðs Vestfjarða á fundi sínum þann 11. maí 2015</w:t>
      </w:r>
      <w:r w:rsidR="00F32828" w:rsidRPr="00033BA4">
        <w:rPr>
          <w:noProof/>
          <w:lang w:eastAsia="is-IS"/>
        </w:rPr>
        <w:t xml:space="preserve">. Ákveðið var að ein 9 manna úthlutunarnefnd færi yfir og afgreiddi </w:t>
      </w:r>
      <w:r w:rsidR="00C73BD7">
        <w:rPr>
          <w:noProof/>
          <w:lang w:eastAsia="is-IS"/>
        </w:rPr>
        <w:t xml:space="preserve">allar </w:t>
      </w:r>
      <w:r w:rsidR="00F32828" w:rsidRPr="00033BA4">
        <w:rPr>
          <w:noProof/>
          <w:lang w:eastAsia="is-IS"/>
        </w:rPr>
        <w:t>umsóknir, en ekki yrði skipað í sérstök fagráð fyrir menningu og atvinnuþróun</w:t>
      </w:r>
      <w:r w:rsidRPr="00033BA4">
        <w:rPr>
          <w:noProof/>
          <w:lang w:eastAsia="is-IS"/>
        </w:rPr>
        <w:t xml:space="preserve">. Í </w:t>
      </w:r>
      <w:r w:rsidR="00F32828" w:rsidRPr="00033BA4">
        <w:rPr>
          <w:noProof/>
          <w:lang w:eastAsia="is-IS"/>
        </w:rPr>
        <w:t>úthlutuna</w:t>
      </w:r>
      <w:r w:rsidR="00C73BD7">
        <w:rPr>
          <w:noProof/>
          <w:lang w:eastAsia="is-IS"/>
        </w:rPr>
        <w:t>r</w:t>
      </w:r>
      <w:r w:rsidRPr="00033BA4">
        <w:rPr>
          <w:noProof/>
          <w:lang w:eastAsia="is-IS"/>
        </w:rPr>
        <w:t xml:space="preserve">nefndina voru skipuð Arna Lára Jónsdóttir Ísafirði, Ásgerður Þorleifsdóttir Ísafirði, Emelía Dagný Sveinbjörnsdóttir Ísafirði, Eva Dögg Jóhannesdóttir Tálknafirði, Guðbjörg Stefanía Hafþórsdóttir Bolungarvík, María Hildur Maack Reykhólum, Peter Weiss Ísafirði, Sigurður Viggósson Patreksfirði og Viðar Guðmundsson Miðhúsum á Ströndum. </w:t>
      </w:r>
      <w:r w:rsidR="000E40C8" w:rsidRPr="00033BA4">
        <w:rPr>
          <w:noProof/>
          <w:lang w:eastAsia="is-IS"/>
        </w:rPr>
        <w:t xml:space="preserve">Á fyrsta fundi nefndarinnar var Arna Lára kosin formaður en hún var áður formaður stjórnar Vaxtarsamnings Vestfjarða. Ásgerður Þorleifsdóttir var kjörin varaformaður en hún var áður formaður Menningarráðs Vestfjarða. </w:t>
      </w:r>
      <w:r w:rsidR="00033BA4" w:rsidRPr="00033BA4">
        <w:rPr>
          <w:noProof/>
          <w:lang w:eastAsia="is-IS"/>
        </w:rPr>
        <w:t>Fulltrúar í nefndinni undirrituðu trúnaðaryfirlýsingu áður en starfið hófst</w:t>
      </w:r>
      <w:r w:rsidR="00C73BD7">
        <w:rPr>
          <w:noProof/>
          <w:lang w:eastAsia="is-IS"/>
        </w:rPr>
        <w:t xml:space="preserve"> og tóku allir virkan þátt í störfum nefndarinnar</w:t>
      </w:r>
      <w:r w:rsidR="00033BA4" w:rsidRPr="00033BA4">
        <w:rPr>
          <w:noProof/>
          <w:lang w:eastAsia="is-IS"/>
        </w:rPr>
        <w:t xml:space="preserve">. </w:t>
      </w:r>
    </w:p>
    <w:p w:rsidR="002C3D95" w:rsidRDefault="002C3D95">
      <w:pPr>
        <w:spacing w:after="200" w:line="276" w:lineRule="auto"/>
      </w:pPr>
      <w:r>
        <w:br w:type="page"/>
      </w:r>
    </w:p>
    <w:p w:rsidR="00646A2F" w:rsidRDefault="00646A2F" w:rsidP="00A11CCC"/>
    <w:p w:rsidR="00646A2F" w:rsidRPr="00C062FE" w:rsidRDefault="00646A2F" w:rsidP="00646A2F">
      <w:pPr>
        <w:keepNext/>
        <w:rPr>
          <w:rStyle w:val="Sterktilvsun"/>
          <w:sz w:val="16"/>
          <w:szCs w:val="16"/>
        </w:rPr>
      </w:pPr>
      <w:r w:rsidRPr="00C062FE">
        <w:rPr>
          <w:rStyle w:val="Sterktilvsun"/>
          <w:sz w:val="16"/>
          <w:szCs w:val="16"/>
        </w:rPr>
        <w:t xml:space="preserve">Tafla </w:t>
      </w:r>
      <w:r w:rsidRPr="00C062FE">
        <w:rPr>
          <w:rStyle w:val="Sterktilvsun"/>
          <w:sz w:val="16"/>
          <w:szCs w:val="16"/>
        </w:rPr>
        <w:fldChar w:fldCharType="begin"/>
      </w:r>
      <w:r w:rsidRPr="00C062FE">
        <w:rPr>
          <w:rStyle w:val="Sterktilvsun"/>
          <w:sz w:val="16"/>
          <w:szCs w:val="16"/>
        </w:rPr>
        <w:instrText xml:space="preserve"> SEQ Tafla \* ARABIC </w:instrText>
      </w:r>
      <w:r w:rsidRPr="00C062FE">
        <w:rPr>
          <w:rStyle w:val="Sterktilvsun"/>
          <w:sz w:val="16"/>
          <w:szCs w:val="16"/>
        </w:rPr>
        <w:fldChar w:fldCharType="separate"/>
      </w:r>
      <w:r w:rsidR="00D7653A">
        <w:rPr>
          <w:rStyle w:val="Sterktilvsun"/>
          <w:noProof/>
          <w:sz w:val="16"/>
          <w:szCs w:val="16"/>
        </w:rPr>
        <w:t>5</w:t>
      </w:r>
      <w:r w:rsidRPr="00C062FE">
        <w:rPr>
          <w:rStyle w:val="Sterktilvsun"/>
          <w:sz w:val="16"/>
          <w:szCs w:val="16"/>
        </w:rPr>
        <w:fldChar w:fldCharType="end"/>
      </w:r>
      <w:r>
        <w:rPr>
          <w:rStyle w:val="Sterktilvsun"/>
          <w:sz w:val="16"/>
          <w:szCs w:val="16"/>
        </w:rPr>
        <w:t>a</w:t>
      </w:r>
      <w:r w:rsidRPr="00C062FE">
        <w:rPr>
          <w:rStyle w:val="Sterktilvsun"/>
          <w:sz w:val="16"/>
          <w:szCs w:val="16"/>
        </w:rPr>
        <w:t xml:space="preserve">: </w:t>
      </w:r>
      <w:r>
        <w:rPr>
          <w:rStyle w:val="Sterktilvsun"/>
          <w:sz w:val="16"/>
          <w:szCs w:val="16"/>
        </w:rPr>
        <w:t>Bakgrunnur fulltrúa í Úthlutunarnefnd Uppbyggingarsjóðs Vestfjarða</w:t>
      </w:r>
      <w:r w:rsidR="00C73BD7">
        <w:rPr>
          <w:rStyle w:val="Sterktilvsun"/>
          <w:sz w:val="16"/>
          <w:szCs w:val="16"/>
        </w:rPr>
        <w:t xml:space="preserve"> við úthlutun 2015</w:t>
      </w:r>
    </w:p>
    <w:tbl>
      <w:tblPr>
        <w:tblW w:w="0" w:type="auto"/>
        <w:tblCellMar>
          <w:left w:w="70" w:type="dxa"/>
          <w:right w:w="70" w:type="dxa"/>
        </w:tblCellMar>
        <w:tblLook w:val="04A0" w:firstRow="1" w:lastRow="0" w:firstColumn="1" w:lastColumn="0" w:noHBand="0" w:noVBand="1"/>
      </w:tblPr>
      <w:tblGrid>
        <w:gridCol w:w="1908"/>
        <w:gridCol w:w="596"/>
        <w:gridCol w:w="146"/>
        <w:gridCol w:w="2395"/>
        <w:gridCol w:w="596"/>
        <w:gridCol w:w="146"/>
        <w:gridCol w:w="991"/>
        <w:gridCol w:w="596"/>
        <w:gridCol w:w="146"/>
        <w:gridCol w:w="956"/>
        <w:gridCol w:w="596"/>
      </w:tblGrid>
      <w:tr w:rsidR="00646A2F" w:rsidRPr="00646A2F" w:rsidTr="00646A2F">
        <w:trPr>
          <w:trHeight w:val="315"/>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4"/>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r>
      <w:tr w:rsidR="00646A2F" w:rsidRPr="00646A2F" w:rsidTr="00646A2F">
        <w:trPr>
          <w:trHeight w:val="300"/>
        </w:trPr>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Bakgrunnur fulltrúa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Búseta fulltrúa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Aldur fulltrúa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Cs w:val="22"/>
                <w:lang w:eastAsia="is-IS"/>
              </w:rPr>
            </w:pPr>
          </w:p>
        </w:tc>
        <w:tc>
          <w:tcPr>
            <w:tcW w:w="0" w:type="auto"/>
            <w:gridSpan w:val="2"/>
            <w:tcBorders>
              <w:top w:val="single" w:sz="8" w:space="0" w:color="3A4972"/>
              <w:left w:val="nil"/>
              <w:bottom w:val="nil"/>
              <w:right w:val="nil"/>
            </w:tcBorders>
            <w:shd w:val="clear" w:color="auto" w:fill="auto"/>
            <w:vAlign w:val="bottom"/>
            <w:hideMark/>
          </w:tcPr>
          <w:p w:rsidR="00646A2F" w:rsidRPr="00646A2F" w:rsidRDefault="00646A2F" w:rsidP="00646A2F">
            <w:pPr>
              <w:jc w:val="center"/>
              <w:rPr>
                <w:rFonts w:ascii="Calibri" w:hAnsi="Calibri"/>
                <w:b/>
                <w:bCs/>
                <w:color w:val="3A4972"/>
                <w:szCs w:val="22"/>
                <w:lang w:eastAsia="is-IS"/>
              </w:rPr>
            </w:pPr>
            <w:r w:rsidRPr="00646A2F">
              <w:rPr>
                <w:rFonts w:ascii="Calibri" w:hAnsi="Calibri"/>
                <w:b/>
                <w:bCs/>
                <w:color w:val="3A4972"/>
                <w:szCs w:val="22"/>
                <w:lang w:eastAsia="is-IS"/>
              </w:rPr>
              <w:t>Kyn fulltrúa</w:t>
            </w:r>
          </w:p>
        </w:tc>
      </w:tr>
      <w:tr w:rsidR="00646A2F" w:rsidRPr="00646A2F" w:rsidTr="00646A2F">
        <w:trPr>
          <w:trHeight w:val="300"/>
        </w:trPr>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Fulltrúi fyrir</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Sveitarfélag</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 xml:space="preserve">Aldursbil </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center"/>
              <w:rPr>
                <w:rFonts w:ascii="Calibri" w:hAnsi="Calibri"/>
                <w:b/>
                <w:bCs/>
                <w:color w:val="3A4972"/>
                <w:sz w:val="20"/>
                <w:szCs w:val="20"/>
                <w:lang w:eastAsia="is-IS"/>
              </w:rPr>
            </w:pP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Karl / Kona</w:t>
            </w:r>
          </w:p>
        </w:tc>
        <w:tc>
          <w:tcPr>
            <w:tcW w:w="0" w:type="auto"/>
            <w:tcBorders>
              <w:top w:val="nil"/>
              <w:left w:val="nil"/>
              <w:bottom w:val="single" w:sz="4" w:space="0" w:color="3A4972"/>
              <w:right w:val="nil"/>
            </w:tcBorders>
            <w:shd w:val="clear" w:color="auto" w:fill="auto"/>
            <w:vAlign w:val="bottom"/>
            <w:hideMark/>
          </w:tcPr>
          <w:p w:rsidR="00646A2F" w:rsidRPr="00646A2F" w:rsidRDefault="00646A2F" w:rsidP="00646A2F">
            <w:pPr>
              <w:jc w:val="center"/>
              <w:rPr>
                <w:rFonts w:ascii="Calibri" w:hAnsi="Calibri"/>
                <w:b/>
                <w:bCs/>
                <w:color w:val="3A4972"/>
                <w:sz w:val="20"/>
                <w:szCs w:val="20"/>
                <w:lang w:eastAsia="is-IS"/>
              </w:rPr>
            </w:pPr>
            <w:r w:rsidRPr="00646A2F">
              <w:rPr>
                <w:rFonts w:ascii="Calibri" w:hAnsi="Calibri"/>
                <w:b/>
                <w:bCs/>
                <w:color w:val="3A4972"/>
                <w:sz w:val="20"/>
                <w:szCs w:val="20"/>
                <w:lang w:eastAsia="is-IS"/>
              </w:rPr>
              <w:t>Fjöldi</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Atvinnulífið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2</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Ísafjarðarbær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4</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&lt; 25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xml:space="preserve">Karlar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3</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Fræðasamfélag</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2</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Vesturbyggð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25-39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4</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Konur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6</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Opinberar stofnanir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Bolungarvíkurkaupstaður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40-60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4</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Kjörnir fulltrúar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4</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Strandabyggð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&gt; 60 ára</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Félagasamtök</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Tálknafjarðarhreppur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Reykhólahreppur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1</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Súðavíkurhreppur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Kaldrananeshreppur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00"/>
        </w:trPr>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Annað</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Árneshreppur</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r w:rsidRPr="00646A2F">
              <w:rPr>
                <w:rFonts w:ascii="Calibri" w:hAnsi="Calibri"/>
                <w:color w:val="000000"/>
                <w:szCs w:val="22"/>
                <w:lang w:eastAsia="is-IS"/>
              </w:rPr>
              <w:t>0</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auto" w:fill="auto"/>
            <w:noWrap/>
            <w:vAlign w:val="bottom"/>
            <w:hideMark/>
          </w:tcPr>
          <w:p w:rsidR="00646A2F" w:rsidRPr="00646A2F" w:rsidRDefault="00646A2F" w:rsidP="00646A2F">
            <w:pPr>
              <w:rPr>
                <w:rFonts w:ascii="Calibri" w:hAnsi="Calibri"/>
                <w:color w:val="000000"/>
                <w:szCs w:val="22"/>
                <w:lang w:eastAsia="is-IS"/>
              </w:rPr>
            </w:pP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c>
          <w:tcPr>
            <w:tcW w:w="0" w:type="auto"/>
            <w:tcBorders>
              <w:top w:val="nil"/>
              <w:left w:val="nil"/>
              <w:bottom w:val="nil"/>
              <w:right w:val="nil"/>
            </w:tcBorders>
            <w:shd w:val="clear" w:color="000000" w:fill="EEECE1"/>
            <w:noWrap/>
            <w:vAlign w:val="bottom"/>
            <w:hideMark/>
          </w:tcPr>
          <w:p w:rsidR="00646A2F" w:rsidRPr="00646A2F" w:rsidRDefault="00646A2F" w:rsidP="00646A2F">
            <w:pPr>
              <w:rPr>
                <w:rFonts w:ascii="Calibri" w:hAnsi="Calibri"/>
                <w:color w:val="000000"/>
                <w:szCs w:val="22"/>
                <w:lang w:eastAsia="is-IS"/>
              </w:rPr>
            </w:pPr>
            <w:r w:rsidRPr="00646A2F">
              <w:rPr>
                <w:rFonts w:ascii="Calibri" w:hAnsi="Calibri"/>
                <w:color w:val="000000"/>
                <w:szCs w:val="22"/>
                <w:lang w:eastAsia="is-IS"/>
              </w:rPr>
              <w:t> </w:t>
            </w:r>
          </w:p>
        </w:tc>
      </w:tr>
      <w:tr w:rsidR="00646A2F" w:rsidRPr="00646A2F" w:rsidTr="00646A2F">
        <w:trPr>
          <w:trHeight w:val="315"/>
        </w:trPr>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9</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9</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9</w:t>
            </w:r>
          </w:p>
        </w:tc>
        <w:tc>
          <w:tcPr>
            <w:tcW w:w="0" w:type="auto"/>
            <w:tcBorders>
              <w:top w:val="nil"/>
              <w:left w:val="nil"/>
              <w:bottom w:val="nil"/>
              <w:right w:val="nil"/>
            </w:tcBorders>
            <w:shd w:val="clear" w:color="auto" w:fill="auto"/>
            <w:noWrap/>
            <w:vAlign w:val="bottom"/>
            <w:hideMark/>
          </w:tcPr>
          <w:p w:rsidR="00646A2F" w:rsidRPr="00646A2F" w:rsidRDefault="00646A2F" w:rsidP="00646A2F">
            <w:pPr>
              <w:jc w:val="right"/>
              <w:rPr>
                <w:rFonts w:ascii="Calibri" w:hAnsi="Calibri"/>
                <w:b/>
                <w:bCs/>
                <w:color w:val="3A4972"/>
                <w:szCs w:val="22"/>
                <w:lang w:eastAsia="is-IS"/>
              </w:rPr>
            </w:pP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Samtals</w:t>
            </w:r>
          </w:p>
        </w:tc>
        <w:tc>
          <w:tcPr>
            <w:tcW w:w="0" w:type="auto"/>
            <w:tcBorders>
              <w:top w:val="single" w:sz="4" w:space="0" w:color="3A4972"/>
              <w:left w:val="nil"/>
              <w:bottom w:val="single" w:sz="8" w:space="0" w:color="3A4972"/>
              <w:right w:val="nil"/>
            </w:tcBorders>
            <w:shd w:val="clear" w:color="auto" w:fill="auto"/>
            <w:vAlign w:val="bottom"/>
            <w:hideMark/>
          </w:tcPr>
          <w:p w:rsidR="00646A2F" w:rsidRPr="00646A2F" w:rsidRDefault="00646A2F" w:rsidP="00646A2F">
            <w:pPr>
              <w:jc w:val="right"/>
              <w:rPr>
                <w:rFonts w:ascii="Calibri" w:hAnsi="Calibri"/>
                <w:b/>
                <w:bCs/>
                <w:color w:val="3A4972"/>
                <w:szCs w:val="22"/>
                <w:lang w:eastAsia="is-IS"/>
              </w:rPr>
            </w:pPr>
            <w:r w:rsidRPr="00646A2F">
              <w:rPr>
                <w:rFonts w:ascii="Calibri" w:hAnsi="Calibri"/>
                <w:b/>
                <w:bCs/>
                <w:color w:val="3A4972"/>
                <w:szCs w:val="22"/>
                <w:lang w:eastAsia="is-IS"/>
              </w:rPr>
              <w:t>9</w:t>
            </w:r>
          </w:p>
        </w:tc>
      </w:tr>
    </w:tbl>
    <w:p w:rsidR="00646A2F" w:rsidRDefault="00646A2F" w:rsidP="00A11CCC"/>
    <w:p w:rsidR="00741B47" w:rsidRDefault="00741B47" w:rsidP="00F32828">
      <w:pPr>
        <w:shd w:val="clear" w:color="auto" w:fill="FFFFFF"/>
        <w:spacing w:before="100" w:beforeAutospacing="1" w:after="100" w:afterAutospacing="1" w:line="285" w:lineRule="atLeast"/>
        <w:jc w:val="both"/>
        <w:rPr>
          <w:noProof/>
          <w:lang w:eastAsia="is-IS"/>
        </w:rPr>
      </w:pPr>
      <w:r w:rsidRPr="00741B47">
        <w:rPr>
          <w:noProof/>
          <w:lang w:eastAsia="is-IS"/>
        </w:rPr>
        <w:t xml:space="preserve">Styrkir Uppbyggingarsjóðs ásamt úthlutunarreglum voru auglýstir á vefsíðu FV og einnig með fréttatilkynningu þann 1. </w:t>
      </w:r>
      <w:r>
        <w:rPr>
          <w:noProof/>
          <w:lang w:eastAsia="is-IS"/>
        </w:rPr>
        <w:t>a</w:t>
      </w:r>
      <w:r w:rsidRPr="00741B47">
        <w:rPr>
          <w:noProof/>
          <w:lang w:eastAsia="is-IS"/>
        </w:rPr>
        <w:t>príl</w:t>
      </w:r>
      <w:r>
        <w:rPr>
          <w:noProof/>
          <w:lang w:eastAsia="is-IS"/>
        </w:rPr>
        <w:t xml:space="preserve">. </w:t>
      </w:r>
      <w:r w:rsidRPr="00741B47">
        <w:rPr>
          <w:noProof/>
          <w:lang w:eastAsia="is-IS"/>
        </w:rPr>
        <w:t>Eins var auglýst með auglýsingaborða á bb.is og fleiri frétta- og svæðisvefjum, reglulegum fréttatilkynningum sem m.a. sveitarfélögin á Vestfjörðum voru beðin að setja á sína vefi og framsenda viðeigandi aðilum og loks var dreifibréf um sjóðinn sent til allra heimila og fyrirtækja á Vestfjörðum.</w:t>
      </w:r>
    </w:p>
    <w:p w:rsidR="00FF5920" w:rsidRDefault="000E40C8" w:rsidP="00F32828">
      <w:pPr>
        <w:shd w:val="clear" w:color="auto" w:fill="FFFFFF"/>
        <w:spacing w:before="100" w:beforeAutospacing="1" w:after="100" w:afterAutospacing="1" w:line="285" w:lineRule="atLeast"/>
        <w:jc w:val="both"/>
        <w:rPr>
          <w:noProof/>
          <w:lang w:eastAsia="is-IS"/>
        </w:rPr>
      </w:pPr>
      <w:r w:rsidRPr="00C73BD7">
        <w:rPr>
          <w:noProof/>
          <w:lang w:eastAsia="is-IS"/>
        </w:rPr>
        <w:t>Úthlutunarnefndin fundaði 4 sinnum í tengslum við úthlutun 2015 og afgreiddi tilögu sína til stjórnar FV á fundi þann 30. júní 2015. Stjórn FV samþykkti síðan þá tillögu</w:t>
      </w:r>
      <w:r w:rsidR="00F32828" w:rsidRPr="00C73BD7">
        <w:rPr>
          <w:noProof/>
          <w:lang w:eastAsia="is-IS"/>
        </w:rPr>
        <w:t xml:space="preserve"> óbreytta á fundi sínum 3. j</w:t>
      </w:r>
      <w:r w:rsidRPr="00C73BD7">
        <w:rPr>
          <w:noProof/>
          <w:lang w:eastAsia="is-IS"/>
        </w:rPr>
        <w:t>úlí 2015 og sama dag var umsækjendum tilkynnt um niðurs</w:t>
      </w:r>
      <w:r w:rsidR="00C73BD7">
        <w:rPr>
          <w:noProof/>
          <w:lang w:eastAsia="is-IS"/>
        </w:rPr>
        <w:t>töðuna í tölvupósti á þau netfö</w:t>
      </w:r>
      <w:r w:rsidRPr="00C73BD7">
        <w:rPr>
          <w:noProof/>
          <w:lang w:eastAsia="is-IS"/>
        </w:rPr>
        <w:t>ng sem gefin voru upp í umsóknum. Fréttatilkynning var svo birt í kjölfarið. Ekki var sérstök viðhöfn höfð við afhendingu styrkja. Ákveðið var að styrkþegar þyrftu</w:t>
      </w:r>
      <w:r w:rsidR="00C73BD7">
        <w:rPr>
          <w:noProof/>
          <w:lang w:eastAsia="is-IS"/>
        </w:rPr>
        <w:t xml:space="preserve"> </w:t>
      </w:r>
      <w:r w:rsidRPr="00C73BD7">
        <w:rPr>
          <w:noProof/>
          <w:lang w:eastAsia="is-IS"/>
        </w:rPr>
        <w:t xml:space="preserve">að skila afriti af bókhaldsgögnum með lokaskýrslum vegna allra styrkja Uppbyggingarsjóðs á árinu 2015 til að að fá </w:t>
      </w:r>
      <w:r w:rsidR="00F32828" w:rsidRPr="00C73BD7">
        <w:rPr>
          <w:noProof/>
          <w:lang w:eastAsia="is-IS"/>
        </w:rPr>
        <w:t xml:space="preserve">lokagreiðslu styrkja greidda út. </w:t>
      </w:r>
    </w:p>
    <w:p w:rsidR="00C73BD7" w:rsidRPr="00C73BD7" w:rsidRDefault="00C73BD7" w:rsidP="00C73BD7">
      <w:pPr>
        <w:shd w:val="clear" w:color="auto" w:fill="FFFFFF"/>
        <w:spacing w:before="100" w:beforeAutospacing="1" w:after="100" w:afterAutospacing="1" w:line="285" w:lineRule="atLeast"/>
        <w:jc w:val="both"/>
      </w:pPr>
      <w:r w:rsidRPr="00C73BD7">
        <w:t>Skipunartími fyrstu úthlutunarnefndar Uppbyggingarsjóðs var til næsta Fjórðungsþings Vestfirðinga. Það þing var haldið dagana 2.-3. október 2015 og þar voru samþykktar breytingar á samþykktum FV sem gera ráð fyrir að í framtíðinni verði kosið í nefndina til tveggja ára á Fjórðungsþingum Vestfirðinga, næst árið 2016. Breytingar urðu á skipun nefndarinnar á Fjórðungsþinginu í október þar sem í hana voru kosnir eftirfarandi fulltrúar:</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Arna Lára Jónsdóttir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Ásgerður Þorleifsdóttir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Guðbjörg Stefanía Hafþórsdóttir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Anna Vilborg Rúnarsdóttir - sunnanverðum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Sigurður Viggósson - sunnanverðum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Eva Dögg Jóhannesdóttir - sunnanverðum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Viðar Guðmundsson - Ströndum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Peter Weiss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Finnur Ólafsson - Ströndum</w:t>
      </w:r>
    </w:p>
    <w:p w:rsidR="002C3D95" w:rsidRDefault="002C3D95">
      <w:pPr>
        <w:spacing w:after="200" w:line="276" w:lineRule="auto"/>
      </w:pPr>
      <w:r>
        <w:br w:type="page"/>
      </w:r>
    </w:p>
    <w:p w:rsidR="00C73BD7" w:rsidRPr="00C73BD7" w:rsidRDefault="00C73BD7" w:rsidP="00C73BD7">
      <w:pPr>
        <w:shd w:val="clear" w:color="auto" w:fill="FFFFFF"/>
        <w:spacing w:before="100" w:beforeAutospacing="1" w:after="100" w:afterAutospacing="1" w:line="285" w:lineRule="atLeast"/>
        <w:jc w:val="both"/>
      </w:pPr>
      <w:r w:rsidRPr="00C73BD7">
        <w:lastRenderedPageBreak/>
        <w:t>Varamenn voru kosnir samkvæmt samþykktum FV:</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Kolfinna Ingólfsdóttir - Reykhólahreppi</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Gunnar Jónsson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Martha Kristín Pálmadóttir - norðanverðum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Ásta Þórisdóttir - Ströndum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C73BD7">
        <w:t>Matthías Ágústsson - sunnanverðum Vestfjörðum</w:t>
      </w:r>
    </w:p>
    <w:p w:rsidR="00C73BD7" w:rsidRPr="00F32828" w:rsidRDefault="00C73BD7" w:rsidP="00C73BD7">
      <w:pPr>
        <w:pStyle w:val="Mlsgreinlista"/>
        <w:numPr>
          <w:ilvl w:val="0"/>
          <w:numId w:val="3"/>
        </w:numPr>
        <w:shd w:val="clear" w:color="auto" w:fill="FFFFFF"/>
        <w:spacing w:before="100" w:beforeAutospacing="1" w:after="100" w:afterAutospacing="1" w:line="285" w:lineRule="atLeast"/>
        <w:jc w:val="both"/>
      </w:pPr>
      <w:r w:rsidRPr="00F32828">
        <w:t>Ása Dóra Finnbogadóttir  - sunnanverðum Vestfjörðum</w:t>
      </w:r>
    </w:p>
    <w:p w:rsidR="00C73BD7" w:rsidRPr="00F32828" w:rsidRDefault="00C73BD7" w:rsidP="00C73BD7">
      <w:pPr>
        <w:pStyle w:val="Mlsgreinlista"/>
        <w:numPr>
          <w:ilvl w:val="0"/>
          <w:numId w:val="3"/>
        </w:numPr>
        <w:shd w:val="clear" w:color="auto" w:fill="FFFFFF"/>
        <w:spacing w:before="100" w:beforeAutospacing="1" w:after="100" w:afterAutospacing="1" w:line="285" w:lineRule="atLeast"/>
        <w:jc w:val="both"/>
      </w:pPr>
      <w:r w:rsidRPr="00F32828">
        <w:t>Örn Elías Guðmundsson - norðanverðum Vestfjörðum</w:t>
      </w:r>
    </w:p>
    <w:p w:rsidR="00C73BD7" w:rsidRPr="00F32828" w:rsidRDefault="00C73BD7" w:rsidP="00C73BD7">
      <w:pPr>
        <w:pStyle w:val="Mlsgreinlista"/>
        <w:numPr>
          <w:ilvl w:val="0"/>
          <w:numId w:val="3"/>
        </w:numPr>
        <w:shd w:val="clear" w:color="auto" w:fill="FFFFFF"/>
        <w:spacing w:before="100" w:beforeAutospacing="1" w:after="100" w:afterAutospacing="1" w:line="285" w:lineRule="atLeast"/>
        <w:jc w:val="both"/>
      </w:pPr>
      <w:r w:rsidRPr="00F32828">
        <w:t>Þórir Sveinsson - sunnanverðum Vestfjörðum</w:t>
      </w:r>
    </w:p>
    <w:p w:rsidR="00C73BD7" w:rsidRPr="00C73BD7" w:rsidRDefault="00C73BD7" w:rsidP="00C73BD7">
      <w:pPr>
        <w:pStyle w:val="Mlsgreinlista"/>
        <w:numPr>
          <w:ilvl w:val="0"/>
          <w:numId w:val="3"/>
        </w:numPr>
        <w:shd w:val="clear" w:color="auto" w:fill="FFFFFF"/>
        <w:spacing w:before="100" w:beforeAutospacing="1" w:after="100" w:afterAutospacing="1" w:line="285" w:lineRule="atLeast"/>
        <w:jc w:val="both"/>
      </w:pPr>
      <w:r w:rsidRPr="00F32828">
        <w:t>Helgi Hjálmtýrsson - norðanverðum Vestfjörðum</w:t>
      </w:r>
    </w:p>
    <w:p w:rsidR="00FF5920" w:rsidRDefault="00FF5920" w:rsidP="00A11CCC"/>
    <w:p w:rsidR="00A11CCC" w:rsidRPr="00C062FE" w:rsidRDefault="00A11CCC" w:rsidP="00A11CCC">
      <w:pPr>
        <w:keepNext/>
        <w:rPr>
          <w:rStyle w:val="Sterktilvsun"/>
          <w:sz w:val="16"/>
          <w:szCs w:val="16"/>
        </w:rPr>
      </w:pPr>
      <w:r w:rsidRPr="00C062FE">
        <w:rPr>
          <w:rStyle w:val="Sterktilvsun"/>
          <w:sz w:val="16"/>
          <w:szCs w:val="16"/>
        </w:rPr>
        <w:t xml:space="preserve">Tafla </w:t>
      </w:r>
      <w:r w:rsidR="00A20E34">
        <w:rPr>
          <w:rStyle w:val="Sterktilvsun"/>
          <w:sz w:val="16"/>
          <w:szCs w:val="16"/>
        </w:rPr>
        <w:t>5</w:t>
      </w:r>
      <w:r w:rsidR="00E51B3F">
        <w:rPr>
          <w:rStyle w:val="Sterktilvsun"/>
          <w:sz w:val="16"/>
          <w:szCs w:val="16"/>
        </w:rPr>
        <w:t>b</w:t>
      </w:r>
      <w:r w:rsidRPr="00C062FE">
        <w:rPr>
          <w:rStyle w:val="Sterktilvsun"/>
          <w:sz w:val="16"/>
          <w:szCs w:val="16"/>
        </w:rPr>
        <w:t>: Skipting framlaga (grunnframlag og framlag sveitarfélaga)</w:t>
      </w:r>
    </w:p>
    <w:p w:rsidR="00A11CCC" w:rsidRDefault="00A11CCC" w:rsidP="00A11CCC">
      <w:pPr>
        <w:rPr>
          <w:noProof/>
          <w:lang w:eastAsia="is-IS"/>
        </w:rPr>
      </w:pPr>
    </w:p>
    <w:tbl>
      <w:tblPr>
        <w:tblW w:w="0" w:type="auto"/>
        <w:tblCellMar>
          <w:left w:w="70" w:type="dxa"/>
          <w:right w:w="70" w:type="dxa"/>
        </w:tblCellMar>
        <w:tblLook w:val="04A0" w:firstRow="1" w:lastRow="0" w:firstColumn="1" w:lastColumn="0" w:noHBand="0" w:noVBand="1"/>
      </w:tblPr>
      <w:tblGrid>
        <w:gridCol w:w="3753"/>
        <w:gridCol w:w="1537"/>
        <w:gridCol w:w="546"/>
        <w:gridCol w:w="546"/>
        <w:gridCol w:w="546"/>
        <w:gridCol w:w="546"/>
        <w:gridCol w:w="793"/>
      </w:tblGrid>
      <w:tr w:rsidR="00990A81" w:rsidRPr="00990A81" w:rsidTr="00990A81">
        <w:trPr>
          <w:trHeight w:val="300"/>
        </w:trPr>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right"/>
              <w:rPr>
                <w:rFonts w:ascii="Calibri" w:hAnsi="Calibri"/>
                <w:b/>
                <w:bCs/>
                <w:color w:val="3A4972"/>
                <w:szCs w:val="22"/>
                <w:lang w:eastAsia="is-IS"/>
              </w:rPr>
            </w:pPr>
            <w:r w:rsidRPr="00990A81">
              <w:rPr>
                <w:rFonts w:ascii="Calibri" w:hAnsi="Calibri"/>
                <w:b/>
                <w:bCs/>
                <w:color w:val="3A4972"/>
                <w:szCs w:val="22"/>
                <w:lang w:eastAsia="is-IS"/>
              </w:rPr>
              <w:t> </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2015</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2016</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2017</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2018</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2019</w:t>
            </w:r>
          </w:p>
        </w:tc>
        <w:tc>
          <w:tcPr>
            <w:tcW w:w="0" w:type="auto"/>
            <w:tcBorders>
              <w:top w:val="single" w:sz="8" w:space="0" w:color="3A4972"/>
              <w:left w:val="single" w:sz="4" w:space="0" w:color="3A4972"/>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Samtals</w:t>
            </w:r>
          </w:p>
        </w:tc>
      </w:tr>
      <w:tr w:rsidR="00990A81" w:rsidRPr="00990A81" w:rsidTr="00990A81">
        <w:trPr>
          <w:trHeight w:val="300"/>
        </w:trPr>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Umsóknir</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000000"/>
                <w:sz w:val="20"/>
                <w:szCs w:val="20"/>
                <w:lang w:eastAsia="is-IS"/>
              </w:rPr>
            </w:pP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000000"/>
                <w:sz w:val="20"/>
                <w:szCs w:val="20"/>
                <w:lang w:eastAsia="is-IS"/>
              </w:rPr>
            </w:pP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single" w:sz="4" w:space="0" w:color="3A4972"/>
              <w:bottom w:val="nil"/>
              <w:right w:val="nil"/>
            </w:tcBorders>
            <w:shd w:val="clear" w:color="000000" w:fill="C5D9F1"/>
            <w:noWrap/>
            <w:vAlign w:val="bottom"/>
            <w:hideMark/>
          </w:tcPr>
          <w:p w:rsidR="00990A81" w:rsidRPr="00990A81" w:rsidRDefault="00990A81" w:rsidP="00990A81">
            <w:pPr>
              <w:jc w:val="center"/>
              <w:rPr>
                <w:rFonts w:ascii="Calibri" w:hAnsi="Calibri"/>
                <w:b/>
                <w:bCs/>
                <w:color w:val="000000"/>
                <w:sz w:val="20"/>
                <w:szCs w:val="20"/>
                <w:lang w:eastAsia="is-IS"/>
              </w:rPr>
            </w:pP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umsókna</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120</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Heildarfjárhæð sem sótt er um</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239.829.295 kr.</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Veittir styrkir</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000000"/>
                <w:sz w:val="20"/>
                <w:szCs w:val="20"/>
                <w:lang w:eastAsia="is-IS"/>
              </w:rPr>
            </w:pPr>
            <w:r w:rsidRPr="00990A81">
              <w:rPr>
                <w:rFonts w:ascii="Calibri" w:hAnsi="Calibri"/>
                <w:b/>
                <w:bCs/>
                <w:color w:val="000000"/>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000000"/>
                <w:sz w:val="20"/>
                <w:szCs w:val="20"/>
                <w:lang w:eastAsia="is-IS"/>
              </w:rPr>
            </w:pPr>
            <w:r w:rsidRPr="00990A81">
              <w:rPr>
                <w:rFonts w:ascii="Calibri" w:hAnsi="Calibri"/>
                <w:b/>
                <w:bCs/>
                <w:color w:val="000000"/>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single" w:sz="4" w:space="0" w:color="3A4972"/>
              <w:bottom w:val="nil"/>
              <w:right w:val="nil"/>
            </w:tcBorders>
            <w:shd w:val="clear" w:color="000000" w:fill="C5D9F1"/>
            <w:noWrap/>
            <w:vAlign w:val="bottom"/>
            <w:hideMark/>
          </w:tcPr>
          <w:p w:rsidR="00990A81" w:rsidRPr="00990A81" w:rsidRDefault="00990A81" w:rsidP="00990A81">
            <w:pPr>
              <w:rPr>
                <w:rFonts w:ascii="Calibri" w:hAnsi="Calibri"/>
                <w:b/>
                <w:bCs/>
                <w:color w:val="000000"/>
                <w:sz w:val="20"/>
                <w:szCs w:val="20"/>
                <w:lang w:eastAsia="is-IS"/>
              </w:rPr>
            </w:pPr>
            <w:r w:rsidRPr="00990A81">
              <w:rPr>
                <w:rFonts w:ascii="Calibri" w:hAnsi="Calibri"/>
                <w:b/>
                <w:bCs/>
                <w:color w:val="000000"/>
                <w:sz w:val="20"/>
                <w:szCs w:val="20"/>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styrkja</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57</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Heildarupphæð styrkja</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60.000.000 kr.</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Heildarupphæð mótframlaga</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633.219.901</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lokinna verkefna</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15</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í vinnslu</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33</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sem ekki eru hafin</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7</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sem hætt var við</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2</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undir 500 þús.</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12</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milli 500  þús til 2,5 m.kr.</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43</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verkefna hærri en 2,5 m.kr.</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r w:rsidRPr="00990A81">
              <w:rPr>
                <w:rFonts w:ascii="Calibri" w:hAnsi="Calibri"/>
                <w:color w:val="000000"/>
                <w:szCs w:val="22"/>
                <w:lang w:eastAsia="is-IS"/>
              </w:rPr>
              <w:t>2</w:t>
            </w:r>
          </w:p>
        </w:tc>
        <w:tc>
          <w:tcPr>
            <w:tcW w:w="0" w:type="auto"/>
            <w:tcBorders>
              <w:top w:val="nil"/>
              <w:left w:val="nil"/>
              <w:bottom w:val="nil"/>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15"/>
        </w:trPr>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Áætlaður fjöldi ársverka</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4866A1">
            <w:pPr>
              <w:jc w:val="center"/>
              <w:rPr>
                <w:rFonts w:ascii="Calibri" w:hAnsi="Calibri"/>
                <w:color w:val="FF0000"/>
                <w:szCs w:val="22"/>
                <w:lang w:eastAsia="is-IS"/>
              </w:rPr>
            </w:pPr>
            <w:r w:rsidRPr="00990A81">
              <w:rPr>
                <w:rFonts w:ascii="Calibri" w:hAnsi="Calibri"/>
                <w:color w:val="FF0000"/>
                <w:szCs w:val="22"/>
                <w:lang w:eastAsia="is-IS"/>
              </w:rPr>
              <w:t>6</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4866A1">
            <w:pPr>
              <w:jc w:val="center"/>
              <w:rPr>
                <w:rFonts w:ascii="Calibri" w:hAnsi="Calibri"/>
                <w:color w:val="000000"/>
                <w:szCs w:val="22"/>
                <w:lang w:eastAsia="is-IS"/>
              </w:rPr>
            </w:pP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c>
          <w:tcPr>
            <w:tcW w:w="0" w:type="auto"/>
            <w:tcBorders>
              <w:top w:val="nil"/>
              <w:left w:val="single" w:sz="4" w:space="0" w:color="3A4972"/>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bl>
    <w:p w:rsidR="00990A81" w:rsidRDefault="00990A81" w:rsidP="00A11CCC"/>
    <w:p w:rsidR="00741B47" w:rsidRDefault="00741B47" w:rsidP="00BF2D39">
      <w:pPr>
        <w:shd w:val="clear" w:color="auto" w:fill="FFFFFF"/>
        <w:spacing w:before="100" w:beforeAutospacing="1" w:after="100" w:afterAutospacing="1" w:line="285" w:lineRule="atLeast"/>
        <w:jc w:val="both"/>
        <w:rPr>
          <w:noProof/>
          <w:lang w:eastAsia="is-IS"/>
        </w:rPr>
      </w:pPr>
      <w:r w:rsidRPr="00741B47">
        <w:rPr>
          <w:noProof/>
          <w:lang w:eastAsia="is-IS"/>
        </w:rPr>
        <w:t xml:space="preserve">Samanlögð heildarfjárhæð í fjárhagsáætlunum þessara verkefna og umsækjenda voru tæplega 1,5 milljarður. Styrkumsóknir voru heldur færri en samanlagðar umsóknir í vaxtarsamning og menningarsamning á síðustu árum. Þær endurspegla þó vel viðvarandi fjármagnsþörf til uppbyggingar og nýsköpunar í vestfirskum fyrirtækjum og menningarstofnunum. Um leið gefa þær ástæðu til bjartsýni því umsóknirnar miðla ríkulegri hugmyndauðgi, fjölbreytni og umtalsverðum framkvæmdahug. </w:t>
      </w:r>
    </w:p>
    <w:p w:rsidR="00BF2D39" w:rsidRPr="00C73BD7" w:rsidRDefault="00BF2D39" w:rsidP="00BF2D39">
      <w:pPr>
        <w:shd w:val="clear" w:color="auto" w:fill="FFFFFF"/>
        <w:spacing w:before="100" w:beforeAutospacing="1" w:after="100" w:afterAutospacing="1" w:line="285" w:lineRule="atLeast"/>
        <w:jc w:val="both"/>
        <w:rPr>
          <w:noProof/>
          <w:lang w:eastAsia="is-IS"/>
        </w:rPr>
      </w:pPr>
      <w:r w:rsidRPr="00C73BD7">
        <w:rPr>
          <w:noProof/>
          <w:lang w:eastAsia="is-IS"/>
        </w:rPr>
        <w:t xml:space="preserve">60 milljónir </w:t>
      </w:r>
      <w:r w:rsidR="00F32828" w:rsidRPr="00C73BD7">
        <w:rPr>
          <w:noProof/>
          <w:lang w:eastAsia="is-IS"/>
        </w:rPr>
        <w:t xml:space="preserve">voru </w:t>
      </w:r>
      <w:r w:rsidRPr="00C73BD7">
        <w:rPr>
          <w:noProof/>
          <w:lang w:eastAsia="is-IS"/>
        </w:rPr>
        <w:t>til úthlutunar til margvíslegra verkefna og uppbyggingar víða um Vestfirði. Umsóknir voru fjölbreyttar og mörg verkefni afar áhugaverð.</w:t>
      </w:r>
      <w:r w:rsidR="00F32828" w:rsidRPr="00C73BD7">
        <w:rPr>
          <w:noProof/>
          <w:lang w:eastAsia="is-IS"/>
        </w:rPr>
        <w:t xml:space="preserve"> </w:t>
      </w:r>
      <w:r w:rsidRPr="00C73BD7">
        <w:rPr>
          <w:noProof/>
          <w:lang w:eastAsia="is-IS"/>
        </w:rPr>
        <w:t xml:space="preserve">Ákveðið var að þessu sinni að styrkja 20 verkefni og stofnanir í flokki hærri styrkja (framlag hærra en milljón), en 40 milljónir voru samtals til ráðstöfunar í þeim flokki. Alls voru 9 þessara verkefna á sviði atvinnuþróunar- og nýsköpunar, en 11 verkefni voru annaðhvort viðameiri menningarverkefni eða að um var að ræða stofn- og rekstrarstyrki til menningarstofnana. Upphæðir þeirra voru á bilinu 1,2 milljónir til 5 milljónir sem var hæsti styrkur á árinu 2015. Í flokknum minni styrkir (milljón eða </w:t>
      </w:r>
      <w:r w:rsidRPr="00C73BD7">
        <w:rPr>
          <w:noProof/>
          <w:lang w:eastAsia="is-IS"/>
        </w:rPr>
        <w:lastRenderedPageBreak/>
        <w:t>minna), þar sem 20 milljónir voru til ráðstöfunar, fengu alls 37 verkefni styrkvilyrði á bilinu 110 þúsund til 1 milljón. Heildarfjöldi styrktra verkefna var því 57 og eru viðtakendur styrkjanna 49. Meðalupphæð styrkvilyrða</w:t>
      </w:r>
      <w:r w:rsidR="00F32828" w:rsidRPr="00C73BD7">
        <w:rPr>
          <w:noProof/>
          <w:lang w:eastAsia="is-IS"/>
        </w:rPr>
        <w:t xml:space="preserve"> í heildina er rúmlega milljón.</w:t>
      </w:r>
    </w:p>
    <w:p w:rsidR="00C73BD7" w:rsidRPr="00C73BD7" w:rsidRDefault="00BF2D39" w:rsidP="00BF2D39">
      <w:pPr>
        <w:shd w:val="clear" w:color="auto" w:fill="FFFFFF"/>
        <w:spacing w:before="100" w:beforeAutospacing="1" w:after="100" w:afterAutospacing="1" w:line="285" w:lineRule="atLeast"/>
        <w:jc w:val="both"/>
        <w:rPr>
          <w:noProof/>
          <w:lang w:eastAsia="is-IS"/>
        </w:rPr>
      </w:pPr>
      <w:r w:rsidRPr="00C73BD7">
        <w:rPr>
          <w:noProof/>
          <w:lang w:eastAsia="is-IS"/>
        </w:rPr>
        <w:t xml:space="preserve">Varðandi kynjahlutföll þá skiptast styrkvilyrði þannig að varðandi stærri verkefnin 20 eru í 11 tilvikum konur í forsvari verkefna eða stofnana, en í 9 tilvikum karlar. Varðandi minni verkefnin er skiptingin </w:t>
      </w:r>
      <w:r w:rsidR="00DB7C19" w:rsidRPr="00C73BD7">
        <w:rPr>
          <w:noProof/>
          <w:lang w:eastAsia="is-IS"/>
        </w:rPr>
        <w:t>næstum</w:t>
      </w:r>
      <w:r w:rsidRPr="00C73BD7">
        <w:rPr>
          <w:noProof/>
          <w:lang w:eastAsia="is-IS"/>
        </w:rPr>
        <w:t xml:space="preserve"> jöfn, í 18 tilvikum eru konur í forsvari og í 19 tilvikum karlar.</w:t>
      </w:r>
    </w:p>
    <w:p w:rsidR="00E51B3F" w:rsidRPr="00C73BD7" w:rsidRDefault="00BF2D39" w:rsidP="00A11CCC">
      <w:pPr>
        <w:rPr>
          <w:b/>
          <w:noProof/>
          <w:lang w:eastAsia="is-IS"/>
        </w:rPr>
      </w:pPr>
      <w:r w:rsidRPr="00C73BD7">
        <w:rPr>
          <w:b/>
          <w:noProof/>
          <w:lang w:eastAsia="is-IS"/>
        </w:rPr>
        <w:t xml:space="preserve">Styrkt verkefni voru eftirfarandi (umsækjandi í sviga):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5.000.000</w:t>
      </w:r>
    </w:p>
    <w:p w:rsidR="00BF2D39" w:rsidRPr="00F32828" w:rsidRDefault="00BF2D39" w:rsidP="00BF2D39">
      <w:pPr>
        <w:pStyle w:val="Mlsgreinlista"/>
        <w:numPr>
          <w:ilvl w:val="0"/>
          <w:numId w:val="4"/>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Sjávarútvegsklasi Vestfjarða – Þróunarmiðstöð (Sjávarútvegsklasi Vestfjarða)</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3.000.000</w:t>
      </w:r>
    </w:p>
    <w:p w:rsidR="00BF2D39" w:rsidRPr="00F32828" w:rsidRDefault="00BF2D39" w:rsidP="00BF2D39">
      <w:pPr>
        <w:pStyle w:val="Mlsgreinlista"/>
        <w:numPr>
          <w:ilvl w:val="0"/>
          <w:numId w:val="4"/>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Rekstur Edinborgarhúss ehf, Menningarmiðstöðvarinnar Edinborgar og Listaskóla Rögnvaldar Ólafssonar (Edinborgarhúsið ehf - Menningarmiðstöð)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2.500.000</w:t>
      </w:r>
    </w:p>
    <w:p w:rsidR="00BF2D39" w:rsidRPr="00F32828" w:rsidRDefault="00BF2D39" w:rsidP="00F32828">
      <w:pPr>
        <w:pStyle w:val="Mlsgreinlista"/>
        <w:numPr>
          <w:ilvl w:val="0"/>
          <w:numId w:val="4"/>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Stefnumótun vestfirskrar ferðaþjónustu 2016-2020 (Ferðamálasamtök Vestfjarða)</w:t>
      </w:r>
    </w:p>
    <w:p w:rsidR="00BF2D39" w:rsidRPr="00F32828" w:rsidRDefault="00BF2D39" w:rsidP="00BF2D39">
      <w:pPr>
        <w:pStyle w:val="Mlsgreinlista"/>
        <w:numPr>
          <w:ilvl w:val="0"/>
          <w:numId w:val="4"/>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Galdrasýning á Ströndum – rekstur og uppbygging (Strandagaldur ses)</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2.200.000</w:t>
      </w:r>
    </w:p>
    <w:p w:rsidR="00BF2D39" w:rsidRPr="00F32828" w:rsidRDefault="00BF2D39" w:rsidP="00F32828">
      <w:pPr>
        <w:pStyle w:val="Mlsgreinlista"/>
        <w:numPr>
          <w:ilvl w:val="0"/>
          <w:numId w:val="5"/>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Rannsóknastofa um umhverfisáhrif á sjávarlífverur (Rannsóknasetur HÍ á Vestfjörðum)</w:t>
      </w:r>
    </w:p>
    <w:p w:rsidR="00BF2D39" w:rsidRPr="00F32828" w:rsidRDefault="00BF2D39" w:rsidP="00BF2D39">
      <w:pPr>
        <w:pStyle w:val="Mlsgreinlista"/>
        <w:numPr>
          <w:ilvl w:val="0"/>
          <w:numId w:val="5"/>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Pilot Book &amp; Cruising Guide for the Westfjords of Iceland (Maik Brötzmann)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2.000.000</w:t>
      </w:r>
    </w:p>
    <w:p w:rsidR="00BF2D39" w:rsidRPr="00F32828" w:rsidRDefault="00BF2D39" w:rsidP="00F32828">
      <w:pPr>
        <w:pStyle w:val="Mlsgreinlista"/>
        <w:numPr>
          <w:ilvl w:val="0"/>
          <w:numId w:val="6"/>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Dropi á heilsuvörumarkað í Bandaríkjunum (True Westfjords ehf)</w:t>
      </w:r>
    </w:p>
    <w:p w:rsidR="00BF2D39" w:rsidRPr="00F32828" w:rsidRDefault="00BF2D39" w:rsidP="00F32828">
      <w:pPr>
        <w:pStyle w:val="Mlsgreinlista"/>
        <w:numPr>
          <w:ilvl w:val="0"/>
          <w:numId w:val="6"/>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Melrakkasetur Íslands - rekstur og uppbygging (Melrakkasetur Íslands ehf)</w:t>
      </w:r>
    </w:p>
    <w:p w:rsidR="00BF2D39" w:rsidRPr="00F32828" w:rsidRDefault="00BF2D39" w:rsidP="00BF2D39">
      <w:pPr>
        <w:pStyle w:val="Mlsgreinlista"/>
        <w:numPr>
          <w:ilvl w:val="0"/>
          <w:numId w:val="6"/>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Hús Samúels (Félag um listasafn Samúels)</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1.800.000</w:t>
      </w:r>
    </w:p>
    <w:p w:rsidR="00BF2D39" w:rsidRPr="00F32828" w:rsidRDefault="00BF2D39" w:rsidP="00F32828">
      <w:pPr>
        <w:pStyle w:val="Mlsgreinlista"/>
        <w:numPr>
          <w:ilvl w:val="0"/>
          <w:numId w:val="7"/>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Rekjanleiki lambakjöts frá beitilandi til neytenda (Náttúrustofa Vestfjarða)</w:t>
      </w:r>
    </w:p>
    <w:p w:rsidR="00BF2D39" w:rsidRPr="00F32828" w:rsidRDefault="00BF2D39" w:rsidP="00BF2D39">
      <w:pPr>
        <w:pStyle w:val="Mlsgreinlista"/>
        <w:numPr>
          <w:ilvl w:val="0"/>
          <w:numId w:val="7"/>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Westfjords Residency in Þingeyri (Simbahöllin ehf)</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1.500.000</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Uppbygging ferðaþjónustu í Önundarfirði (Perlur Fjarðarins ehf)</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Menningarviðburðir Menningarmiðstöðvarinnar Edinborgar 2015 (Menningarmiðstöðin Edinborg)</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Sauðfjársetur á Ströndum – rekstur og uppbygging (Sauðfjársetur á Ströndum ses)</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Báta- og hlunnindasýningin á Reykhólum - rekstur og uppbygging (Báta- og hlunnindasýningin á Reykhólum ehf)</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Skrímslasetrið á Bíldudal - rekstur og uppbygging (Félag áhugamanna um skrímslasetur)</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Verbúðin (VESTURPORT Evrópa Kvikmyndir)</w:t>
      </w:r>
    </w:p>
    <w:p w:rsidR="00BF2D39" w:rsidRPr="00F32828" w:rsidRDefault="00BF2D39" w:rsidP="00F32828">
      <w:pPr>
        <w:pStyle w:val="Mlsgreinlista"/>
        <w:numPr>
          <w:ilvl w:val="0"/>
          <w:numId w:val="8"/>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Nýsköpunarhelgi Grunnskóla Vestfjarða (Hafdís Gunnarsdóttir)</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lastRenderedPageBreak/>
        <w:t>1.300.000</w:t>
      </w:r>
    </w:p>
    <w:p w:rsidR="00BF2D39" w:rsidRPr="00F32828" w:rsidRDefault="00BF2D39" w:rsidP="006C2525">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Markaðssetning Pedal Projects (Pedal Projects)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1.200.000</w:t>
      </w:r>
    </w:p>
    <w:p w:rsidR="00BF2D39" w:rsidRPr="00F32828" w:rsidRDefault="00BF2D39" w:rsidP="006C2525">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Endurgerð varðveisluverðra báta - Sæbjörg BA 59 (Félag áhugamanna um Bátasafn Breiðafjarðar á Reykhólum)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1.000.000</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Act Alone - einleikjahátíð 2015 (Act Alone, áhugafélag)</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Aldrei fór ég suður 2015 (Aldrei fór ég suður, félag)</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Viðgerðar og nýbyggingarmiðstöð súðbyrðinga og smærri báta (Byggðasafn Vestfjarða)</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Tiny Iceland. Færanleg, sjálfbær smáhýsi (Fjólubláa Húfan ehf)</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Gengin spor við Djúp - heimildamynd (Menning og saga)</w:t>
      </w:r>
    </w:p>
    <w:p w:rsidR="00BF2D39" w:rsidRPr="00F32828" w:rsidRDefault="00BF2D39" w:rsidP="00F32828">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Náttúrubarnaskóli (Sauðfjársetur á Ströndum)</w:t>
      </w:r>
    </w:p>
    <w:p w:rsidR="00BF2D39" w:rsidRPr="00F32828" w:rsidRDefault="00BF2D39" w:rsidP="00BF2D39">
      <w:pPr>
        <w:pStyle w:val="Mlsgreinlista"/>
        <w:numPr>
          <w:ilvl w:val="0"/>
          <w:numId w:val="9"/>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Skjaldborg – hátíð íslenskra heimildamynda (Skjaldborg, hátíð)</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900.000</w:t>
      </w:r>
    </w:p>
    <w:p w:rsidR="00BF2D39" w:rsidRPr="00F32828" w:rsidRDefault="00BF2D39" w:rsidP="006C2525">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LÚR festival 2015 (LÚR festival, Menningarmiðstöðin Edinborg)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800.000</w:t>
      </w:r>
    </w:p>
    <w:p w:rsidR="00BF2D39" w:rsidRPr="00F32828" w:rsidRDefault="00BF2D39" w:rsidP="006C2525">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Arnarfjörður á miðöldum (Náttúrustofa Vestfjarða, fornleifadeild)</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700.000</w:t>
      </w:r>
    </w:p>
    <w:p w:rsidR="00BF2D39" w:rsidRPr="00F32828" w:rsidRDefault="00BF2D39" w:rsidP="006C2525">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Útivistar-, menningar- og listasvæði Raggagarðs (Raggagarður)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600.000</w:t>
      </w:r>
    </w:p>
    <w:p w:rsidR="00BF2D39" w:rsidRPr="00F32828" w:rsidRDefault="00BF2D39" w:rsidP="006C2525">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List á Vestfjörðum 2015-2016 (Félag vestfirskra listamanna)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500.000</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Steinshús. Opnun safns, skálda- og fræðimannaseturs til minningar um Stein Steinarr skáld (Steinshús ses)</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ArtsIceland og Gallerí Úthverfa í miðbæ Ísafjarðar (Kol &amp; salt)</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Grettir leikrit (Kómedíuleikhúsið)</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Oktavíus nýtt leikverk um Gísla á Uppsölum (Kómedíuleikhúsið)</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Turtle filmfest Hólmavík (Turtle filmfest)</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Sumarmölin 2015 (Standard og gæði ehf)</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Steampunk Iceland – Ævintýrahátíð 2015 (Bildalia ævintýraland)</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Spánverjavíganna minnst 400 árum síðar (Baskavinafélagið á Íslandi)</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Fallinn skógur – Rekaviður í hönnun (Dóra Hansen og Elísabet V. Ingvarsdóttir)</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Send í sveit - sýning um reynslu af Ströndum (Esther Ösp Valdimarsdóttir)</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Ýtt úr vör (Júlía Bjarney Björnsdóttir)</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Sýningin „Frönsku fiskimennirnir og gamli tíminn“ (Látraröst ehf )</w:t>
      </w:r>
    </w:p>
    <w:p w:rsidR="00BF2D39" w:rsidRPr="00F32828" w:rsidRDefault="00BF2D39" w:rsidP="00F32828">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Gunna fótalausa - minnisvarði og sýning (Minja- og handverkshúsið Kört)</w:t>
      </w:r>
    </w:p>
    <w:p w:rsidR="00BF2D39" w:rsidRPr="00F32828" w:rsidRDefault="00BF2D39" w:rsidP="00BF2D39">
      <w:pPr>
        <w:pStyle w:val="Mlsgreinlista"/>
        <w:numPr>
          <w:ilvl w:val="0"/>
          <w:numId w:val="10"/>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lastRenderedPageBreak/>
        <w:t>Sumarstundir á Minjasafni Egils Ólafssonar að Hnjóti (Minjasafn Egils Ólafssonar)</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400.000.-</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Okkar eigin heimildarmyndir (Sigurðardóttir ehf)</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300.000.-</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Steypa – Photography Exhibition in Djúpavík 2015 (Claus E. Daublebsky von Sterneck)</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Styrkur fyrir upptökum og kynningu á Rythmatik (Hljómsveitin Rythmatik)</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Galdrakarlinn í Oz á Þingeyri (Höfrungur leikdeild)</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Sweeney Todd, leiksýning (Leikfélag Hólmavíkur)</w:t>
      </w:r>
    </w:p>
    <w:p w:rsidR="00BF2D39" w:rsidRPr="00F32828"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F32828">
        <w:rPr>
          <w:rFonts w:ascii="Trebuchet MS" w:hAnsi="Trebuchet MS"/>
          <w:color w:val="333333"/>
          <w:sz w:val="17"/>
          <w:szCs w:val="17"/>
          <w:lang w:eastAsia="is-IS"/>
        </w:rPr>
        <w:t>Uppsetning ísfirskrar revíu (Litli leikklúbburinn)</w:t>
      </w:r>
    </w:p>
    <w:p w:rsidR="00BF2D39" w:rsidRPr="00F32828" w:rsidRDefault="00BF2D39" w:rsidP="00BF2D39">
      <w:pPr>
        <w:pStyle w:val="Mlsgreinlista"/>
        <w:numPr>
          <w:ilvl w:val="0"/>
          <w:numId w:val="11"/>
        </w:numPr>
        <w:shd w:val="clear" w:color="auto" w:fill="FFFFFF"/>
        <w:spacing w:before="100" w:beforeAutospacing="1" w:after="100" w:afterAutospacing="1" w:line="285" w:lineRule="atLeast"/>
        <w:jc w:val="both"/>
        <w:rPr>
          <w:rFonts w:ascii="Trebuchet MS" w:hAnsi="Trebuchet MS"/>
          <w:b/>
          <w:color w:val="333333"/>
          <w:sz w:val="17"/>
          <w:szCs w:val="17"/>
          <w:lang w:eastAsia="is-IS"/>
        </w:rPr>
      </w:pPr>
      <w:r w:rsidRPr="00F32828">
        <w:rPr>
          <w:rFonts w:ascii="Trebuchet MS" w:hAnsi="Trebuchet MS"/>
          <w:color w:val="333333"/>
          <w:sz w:val="17"/>
          <w:szCs w:val="17"/>
          <w:lang w:eastAsia="is-IS"/>
        </w:rPr>
        <w:t>Kallarðu þetta leikrit (Litli leikklúbburinn)</w:t>
      </w:r>
      <w:r w:rsidRPr="00F32828">
        <w:rPr>
          <w:rFonts w:ascii="Trebuchet MS" w:hAnsi="Trebuchet MS"/>
          <w:b/>
          <w:color w:val="333333"/>
          <w:sz w:val="17"/>
          <w:szCs w:val="17"/>
          <w:lang w:eastAsia="is-IS"/>
        </w:rPr>
        <w:t> </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200.000</w:t>
      </w:r>
    </w:p>
    <w:p w:rsidR="00BF2D39" w:rsidRPr="00BF2D39"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ÍSÓ 2015 (Félag íslenskra samtímaljósmyndara)</w:t>
      </w:r>
    </w:p>
    <w:p w:rsidR="00BF2D39" w:rsidRPr="00BF2D39"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Útskriftarferðin og Hlaupt</w:t>
      </w:r>
      <w:r w:rsidR="00F32828">
        <w:rPr>
          <w:rFonts w:ascii="Trebuchet MS" w:hAnsi="Trebuchet MS"/>
          <w:color w:val="333333"/>
          <w:sz w:val="17"/>
          <w:szCs w:val="17"/>
          <w:lang w:eastAsia="is-IS"/>
        </w:rPr>
        <w:t>u týnstu (Leikfélag Hólmavíkur)</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150.000</w:t>
      </w:r>
    </w:p>
    <w:p w:rsidR="00BF2D39" w:rsidRPr="00BF2D39"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Ingibjörg og álfurinn – Jóladagatal (Guðlaug G.I. Bergsveinsdóttir</w:t>
      </w:r>
      <w:r w:rsidR="00F32828">
        <w:rPr>
          <w:rFonts w:ascii="Trebuchet MS" w:hAnsi="Trebuchet MS"/>
          <w:color w:val="333333"/>
          <w:sz w:val="17"/>
          <w:szCs w:val="17"/>
          <w:lang w:eastAsia="is-IS"/>
        </w:rPr>
        <w:t xml:space="preserve"> og Dagný Hulda Valbergsdóttir)</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140.000</w:t>
      </w:r>
    </w:p>
    <w:p w:rsidR="00BF2D39" w:rsidRPr="00BF2D39"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 xml:space="preserve">Ísfirskar listakonur í 100 ár (Safnahúsið </w:t>
      </w:r>
      <w:r w:rsidR="00F32828">
        <w:rPr>
          <w:rFonts w:ascii="Trebuchet MS" w:hAnsi="Trebuchet MS"/>
          <w:color w:val="333333"/>
          <w:sz w:val="17"/>
          <w:szCs w:val="17"/>
          <w:lang w:eastAsia="is-IS"/>
        </w:rPr>
        <w:t>Ísafirði, Listasafn Ísafjarðar)</w:t>
      </w:r>
    </w:p>
    <w:p w:rsidR="00BF2D39" w:rsidRPr="00BF2D39" w:rsidRDefault="00BF2D39" w:rsidP="00BF2D39">
      <w:p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110.000</w:t>
      </w:r>
    </w:p>
    <w:p w:rsidR="00BF2D39" w:rsidRPr="00BF2D39" w:rsidRDefault="00BF2D39" w:rsidP="00F32828">
      <w:pPr>
        <w:pStyle w:val="Mlsgreinlista"/>
        <w:numPr>
          <w:ilvl w:val="0"/>
          <w:numId w:val="11"/>
        </w:numPr>
        <w:shd w:val="clear" w:color="auto" w:fill="FFFFFF"/>
        <w:spacing w:before="100" w:beforeAutospacing="1" w:after="100" w:afterAutospacing="1" w:line="285" w:lineRule="atLeast"/>
        <w:jc w:val="both"/>
        <w:rPr>
          <w:rFonts w:ascii="Trebuchet MS" w:hAnsi="Trebuchet MS"/>
          <w:color w:val="333333"/>
          <w:sz w:val="17"/>
          <w:szCs w:val="17"/>
          <w:lang w:eastAsia="is-IS"/>
        </w:rPr>
      </w:pPr>
      <w:r w:rsidRPr="00BF2D39">
        <w:rPr>
          <w:rFonts w:ascii="Trebuchet MS" w:hAnsi="Trebuchet MS"/>
          <w:color w:val="333333"/>
          <w:sz w:val="17"/>
          <w:szCs w:val="17"/>
          <w:lang w:eastAsia="is-IS"/>
        </w:rPr>
        <w:t>Námskeiðaferna LL (Litli leikklúbburinn)</w:t>
      </w:r>
    </w:p>
    <w:p w:rsidR="00DB7C19" w:rsidRDefault="00DB7C19" w:rsidP="00A11CCC">
      <w:r>
        <w:t xml:space="preserve">Tveir styrkþegar afþökkuðu styrki sína á árinu 2015. </w:t>
      </w:r>
    </w:p>
    <w:p w:rsidR="00DB7C19" w:rsidRDefault="00DB7C19" w:rsidP="00A11CCC"/>
    <w:p w:rsidR="00E51B3F" w:rsidRDefault="00E51B3F" w:rsidP="00A11CCC"/>
    <w:p w:rsidR="00A11CCC" w:rsidRPr="00C062FE" w:rsidRDefault="00A11CCC" w:rsidP="00A11CCC">
      <w:pPr>
        <w:keepNext/>
        <w:rPr>
          <w:rStyle w:val="Sterktilvsun"/>
          <w:sz w:val="16"/>
          <w:szCs w:val="16"/>
        </w:rPr>
      </w:pPr>
      <w:r w:rsidRPr="00C062FE">
        <w:rPr>
          <w:rStyle w:val="Sterktilvsun"/>
          <w:sz w:val="16"/>
          <w:szCs w:val="16"/>
        </w:rPr>
        <w:t xml:space="preserve">Tafla </w:t>
      </w:r>
      <w:r w:rsidR="00A20E34">
        <w:rPr>
          <w:rStyle w:val="Sterktilvsun"/>
          <w:sz w:val="16"/>
          <w:szCs w:val="16"/>
        </w:rPr>
        <w:t>6</w:t>
      </w:r>
      <w:r w:rsidR="00241A62">
        <w:rPr>
          <w:rStyle w:val="Sterktilvsun"/>
          <w:sz w:val="16"/>
          <w:szCs w:val="16"/>
        </w:rPr>
        <w:t xml:space="preserve">: Kyngreining umsókna og </w:t>
      </w:r>
      <w:r w:rsidRPr="00C062FE">
        <w:rPr>
          <w:rStyle w:val="Sterktilvsun"/>
          <w:sz w:val="16"/>
          <w:szCs w:val="16"/>
        </w:rPr>
        <w:t>styrkja</w:t>
      </w:r>
    </w:p>
    <w:tbl>
      <w:tblPr>
        <w:tblW w:w="7580" w:type="dxa"/>
        <w:tblCellMar>
          <w:left w:w="70" w:type="dxa"/>
          <w:right w:w="70" w:type="dxa"/>
        </w:tblCellMar>
        <w:tblLook w:val="04A0" w:firstRow="1" w:lastRow="0" w:firstColumn="1" w:lastColumn="0" w:noHBand="0" w:noVBand="1"/>
      </w:tblPr>
      <w:tblGrid>
        <w:gridCol w:w="2500"/>
        <w:gridCol w:w="1320"/>
        <w:gridCol w:w="1080"/>
        <w:gridCol w:w="1080"/>
        <w:gridCol w:w="800"/>
        <w:gridCol w:w="800"/>
      </w:tblGrid>
      <w:tr w:rsidR="00990A81" w:rsidRPr="00990A81" w:rsidTr="00990A81">
        <w:trPr>
          <w:trHeight w:val="315"/>
        </w:trPr>
        <w:tc>
          <w:tcPr>
            <w:tcW w:w="250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4"/>
                <w:szCs w:val="20"/>
                <w:lang w:eastAsia="is-IS"/>
              </w:rPr>
            </w:pPr>
          </w:p>
        </w:tc>
        <w:tc>
          <w:tcPr>
            <w:tcW w:w="132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08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08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80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80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r>
      <w:tr w:rsidR="00990A81" w:rsidRPr="00990A81" w:rsidTr="00990A81">
        <w:trPr>
          <w:trHeight w:val="300"/>
        </w:trPr>
        <w:tc>
          <w:tcPr>
            <w:tcW w:w="250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right"/>
              <w:rPr>
                <w:rFonts w:ascii="Calibri" w:hAnsi="Calibri"/>
                <w:b/>
                <w:bCs/>
                <w:color w:val="3A4972"/>
                <w:szCs w:val="22"/>
                <w:lang w:eastAsia="is-IS"/>
              </w:rPr>
            </w:pPr>
            <w:r w:rsidRPr="00990A81">
              <w:rPr>
                <w:rFonts w:ascii="Calibri" w:hAnsi="Calibri"/>
                <w:b/>
                <w:bCs/>
                <w:color w:val="3A4972"/>
                <w:szCs w:val="22"/>
                <w:lang w:eastAsia="is-IS"/>
              </w:rPr>
              <w:t> </w:t>
            </w:r>
          </w:p>
        </w:tc>
        <w:tc>
          <w:tcPr>
            <w:tcW w:w="132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Heild</w:t>
            </w:r>
          </w:p>
        </w:tc>
        <w:tc>
          <w:tcPr>
            <w:tcW w:w="1080" w:type="dxa"/>
            <w:tcBorders>
              <w:top w:val="single" w:sz="8" w:space="0" w:color="3A4972"/>
              <w:left w:val="single" w:sz="4" w:space="0" w:color="4F81BD"/>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xml:space="preserve">Karlar </w:t>
            </w:r>
          </w:p>
        </w:tc>
        <w:tc>
          <w:tcPr>
            <w:tcW w:w="1080" w:type="dxa"/>
            <w:tcBorders>
              <w:top w:val="single" w:sz="8" w:space="0" w:color="3A4972"/>
              <w:left w:val="nil"/>
              <w:bottom w:val="single" w:sz="4" w:space="0" w:color="3A4972"/>
              <w:right w:val="single" w:sz="4" w:space="0" w:color="4F81BD"/>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Konur</w:t>
            </w:r>
          </w:p>
        </w:tc>
        <w:tc>
          <w:tcPr>
            <w:tcW w:w="80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kvk</w:t>
            </w:r>
          </w:p>
        </w:tc>
        <w:tc>
          <w:tcPr>
            <w:tcW w:w="80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kk</w:t>
            </w:r>
          </w:p>
        </w:tc>
      </w:tr>
      <w:tr w:rsidR="00990A81" w:rsidRPr="00990A81" w:rsidTr="00990A81">
        <w:trPr>
          <w:trHeight w:val="300"/>
        </w:trPr>
        <w:tc>
          <w:tcPr>
            <w:tcW w:w="25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Umsóknir</w:t>
            </w:r>
          </w:p>
        </w:tc>
        <w:tc>
          <w:tcPr>
            <w:tcW w:w="132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080" w:type="dxa"/>
            <w:tcBorders>
              <w:top w:val="nil"/>
              <w:left w:val="single" w:sz="4" w:space="0" w:color="4F81BD"/>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080" w:type="dxa"/>
            <w:tcBorders>
              <w:top w:val="nil"/>
              <w:left w:val="nil"/>
              <w:bottom w:val="nil"/>
              <w:right w:val="single" w:sz="4" w:space="0" w:color="4F81BD"/>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80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80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00"/>
        </w:trPr>
        <w:tc>
          <w:tcPr>
            <w:tcW w:w="25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umsókna</w:t>
            </w:r>
          </w:p>
        </w:tc>
        <w:tc>
          <w:tcPr>
            <w:tcW w:w="13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120</w:t>
            </w:r>
          </w:p>
        </w:tc>
        <w:tc>
          <w:tcPr>
            <w:tcW w:w="1080" w:type="dxa"/>
            <w:tcBorders>
              <w:top w:val="nil"/>
              <w:left w:val="single" w:sz="4" w:space="0" w:color="4F81BD"/>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69</w:t>
            </w:r>
          </w:p>
        </w:tc>
        <w:tc>
          <w:tcPr>
            <w:tcW w:w="1080" w:type="dxa"/>
            <w:tcBorders>
              <w:top w:val="nil"/>
              <w:left w:val="nil"/>
              <w:bottom w:val="nil"/>
              <w:right w:val="single" w:sz="4" w:space="0" w:color="4F81BD"/>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51</w:t>
            </w: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42,5</w:t>
            </w: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57,5</w:t>
            </w:r>
          </w:p>
        </w:tc>
      </w:tr>
      <w:tr w:rsidR="00990A81" w:rsidRPr="00990A81" w:rsidTr="00990A81">
        <w:trPr>
          <w:trHeight w:val="300"/>
        </w:trPr>
        <w:tc>
          <w:tcPr>
            <w:tcW w:w="25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Meðalfjárhæð umsókna</w:t>
            </w:r>
          </w:p>
        </w:tc>
        <w:tc>
          <w:tcPr>
            <w:tcW w:w="13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1.998.577</w:t>
            </w:r>
          </w:p>
        </w:tc>
        <w:tc>
          <w:tcPr>
            <w:tcW w:w="1080" w:type="dxa"/>
            <w:tcBorders>
              <w:top w:val="nil"/>
              <w:left w:val="single" w:sz="4" w:space="0" w:color="4F81BD"/>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1.980.831</w:t>
            </w:r>
          </w:p>
        </w:tc>
        <w:tc>
          <w:tcPr>
            <w:tcW w:w="1080" w:type="dxa"/>
            <w:tcBorders>
              <w:top w:val="nil"/>
              <w:left w:val="nil"/>
              <w:bottom w:val="nil"/>
              <w:right w:val="single" w:sz="4" w:space="0" w:color="4F81BD"/>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2.022.587</w:t>
            </w:r>
          </w:p>
        </w:tc>
        <w:tc>
          <w:tcPr>
            <w:tcW w:w="800" w:type="dxa"/>
            <w:tcBorders>
              <w:top w:val="nil"/>
              <w:left w:val="nil"/>
              <w:bottom w:val="nil"/>
              <w:right w:val="nil"/>
            </w:tcBorders>
            <w:shd w:val="clear" w:color="000000" w:fill="EEECE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800" w:type="dxa"/>
            <w:tcBorders>
              <w:top w:val="nil"/>
              <w:left w:val="nil"/>
              <w:bottom w:val="nil"/>
              <w:right w:val="nil"/>
            </w:tcBorders>
            <w:shd w:val="clear" w:color="000000" w:fill="EEECE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25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132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080" w:type="dxa"/>
            <w:tcBorders>
              <w:top w:val="nil"/>
              <w:left w:val="single" w:sz="4" w:space="0" w:color="4F81BD"/>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1080" w:type="dxa"/>
            <w:tcBorders>
              <w:top w:val="nil"/>
              <w:left w:val="nil"/>
              <w:bottom w:val="nil"/>
              <w:right w:val="single" w:sz="4" w:space="0" w:color="4F81BD"/>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r>
      <w:tr w:rsidR="00990A81" w:rsidRPr="00990A81" w:rsidTr="00990A81">
        <w:trPr>
          <w:trHeight w:val="300"/>
        </w:trPr>
        <w:tc>
          <w:tcPr>
            <w:tcW w:w="25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Veittir styrkir</w:t>
            </w:r>
          </w:p>
        </w:tc>
        <w:tc>
          <w:tcPr>
            <w:tcW w:w="132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080" w:type="dxa"/>
            <w:tcBorders>
              <w:top w:val="nil"/>
              <w:left w:val="single" w:sz="4" w:space="0" w:color="4F81BD"/>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080" w:type="dxa"/>
            <w:tcBorders>
              <w:top w:val="nil"/>
              <w:left w:val="nil"/>
              <w:bottom w:val="nil"/>
              <w:right w:val="single" w:sz="4" w:space="0" w:color="4F81BD"/>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80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80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00"/>
        </w:trPr>
        <w:tc>
          <w:tcPr>
            <w:tcW w:w="25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styrkja</w:t>
            </w:r>
          </w:p>
        </w:tc>
        <w:tc>
          <w:tcPr>
            <w:tcW w:w="13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57</w:t>
            </w:r>
          </w:p>
        </w:tc>
        <w:tc>
          <w:tcPr>
            <w:tcW w:w="1080" w:type="dxa"/>
            <w:tcBorders>
              <w:top w:val="nil"/>
              <w:left w:val="single" w:sz="4" w:space="0" w:color="4F81BD"/>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28</w:t>
            </w:r>
          </w:p>
        </w:tc>
        <w:tc>
          <w:tcPr>
            <w:tcW w:w="1080" w:type="dxa"/>
            <w:tcBorders>
              <w:top w:val="nil"/>
              <w:left w:val="nil"/>
              <w:bottom w:val="nil"/>
              <w:right w:val="single" w:sz="4" w:space="0" w:color="4F81BD"/>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29</w:t>
            </w: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50,9</w:t>
            </w:r>
          </w:p>
        </w:tc>
        <w:tc>
          <w:tcPr>
            <w:tcW w:w="8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49,1</w:t>
            </w:r>
          </w:p>
        </w:tc>
      </w:tr>
      <w:tr w:rsidR="00990A81" w:rsidRPr="00990A81" w:rsidTr="00990A81">
        <w:trPr>
          <w:trHeight w:val="315"/>
        </w:trPr>
        <w:tc>
          <w:tcPr>
            <w:tcW w:w="2500" w:type="dxa"/>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Meðalfjárhæð styrkja</w:t>
            </w:r>
          </w:p>
        </w:tc>
        <w:tc>
          <w:tcPr>
            <w:tcW w:w="1320" w:type="dxa"/>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1.052.632</w:t>
            </w:r>
          </w:p>
        </w:tc>
        <w:tc>
          <w:tcPr>
            <w:tcW w:w="1080" w:type="dxa"/>
            <w:tcBorders>
              <w:top w:val="nil"/>
              <w:left w:val="single" w:sz="4" w:space="0" w:color="4F81BD"/>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1.036.071</w:t>
            </w:r>
          </w:p>
        </w:tc>
        <w:tc>
          <w:tcPr>
            <w:tcW w:w="1080" w:type="dxa"/>
            <w:tcBorders>
              <w:top w:val="nil"/>
              <w:left w:val="nil"/>
              <w:bottom w:val="single" w:sz="8" w:space="0" w:color="1F497D"/>
              <w:right w:val="single" w:sz="4" w:space="0" w:color="4F81BD"/>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1.068.621</w:t>
            </w:r>
          </w:p>
        </w:tc>
        <w:tc>
          <w:tcPr>
            <w:tcW w:w="800" w:type="dxa"/>
            <w:tcBorders>
              <w:top w:val="nil"/>
              <w:left w:val="nil"/>
              <w:bottom w:val="single" w:sz="8" w:space="0" w:color="1F497D"/>
              <w:right w:val="nil"/>
            </w:tcBorders>
            <w:shd w:val="clear" w:color="000000" w:fill="EEECE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c>
          <w:tcPr>
            <w:tcW w:w="800" w:type="dxa"/>
            <w:tcBorders>
              <w:top w:val="nil"/>
              <w:left w:val="nil"/>
              <w:bottom w:val="single" w:sz="8" w:space="0" w:color="1F497D"/>
              <w:right w:val="nil"/>
            </w:tcBorders>
            <w:shd w:val="clear" w:color="000000" w:fill="EEECE1"/>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bl>
    <w:p w:rsidR="00A11CCC" w:rsidRDefault="00A11CCC" w:rsidP="00A11CCC"/>
    <w:p w:rsidR="00A11CCC" w:rsidRDefault="00A11CCC" w:rsidP="00A11CCC"/>
    <w:p w:rsidR="00A11CCC" w:rsidRDefault="00A11CCC" w:rsidP="00A11CCC">
      <w:pPr>
        <w:keepNext/>
        <w:rPr>
          <w:rStyle w:val="Sterktilvsun"/>
          <w:sz w:val="16"/>
          <w:szCs w:val="16"/>
        </w:rPr>
      </w:pPr>
      <w:r w:rsidRPr="00C062FE">
        <w:rPr>
          <w:rStyle w:val="Sterktilvsun"/>
          <w:sz w:val="16"/>
          <w:szCs w:val="16"/>
        </w:rPr>
        <w:lastRenderedPageBreak/>
        <w:t xml:space="preserve">Tafla </w:t>
      </w:r>
      <w:r w:rsidR="00AA26E5">
        <w:rPr>
          <w:rStyle w:val="Sterktilvsun"/>
          <w:sz w:val="16"/>
          <w:szCs w:val="16"/>
        </w:rPr>
        <w:t>7</w:t>
      </w:r>
      <w:r w:rsidRPr="00C062FE">
        <w:rPr>
          <w:rStyle w:val="Sterktilvsun"/>
          <w:sz w:val="16"/>
          <w:szCs w:val="16"/>
        </w:rPr>
        <w:t>: Kyngreining starfa sem ætlað er að skapist vegna verkefna</w:t>
      </w:r>
    </w:p>
    <w:p w:rsidR="00990A81" w:rsidRPr="00C062FE" w:rsidRDefault="00990A81" w:rsidP="00A11CCC">
      <w:pPr>
        <w:keepNext/>
        <w:rPr>
          <w:rStyle w:val="Sterktilvsun"/>
          <w:sz w:val="16"/>
          <w:szCs w:val="16"/>
        </w:rPr>
      </w:pPr>
    </w:p>
    <w:tbl>
      <w:tblPr>
        <w:tblW w:w="0" w:type="auto"/>
        <w:tblCellMar>
          <w:left w:w="70" w:type="dxa"/>
          <w:right w:w="70" w:type="dxa"/>
        </w:tblCellMar>
        <w:tblLook w:val="04A0" w:firstRow="1" w:lastRow="0" w:firstColumn="1" w:lastColumn="0" w:noHBand="0" w:noVBand="1"/>
      </w:tblPr>
      <w:tblGrid>
        <w:gridCol w:w="2277"/>
        <w:gridCol w:w="1231"/>
        <w:gridCol w:w="1195"/>
        <w:gridCol w:w="1130"/>
        <w:gridCol w:w="1195"/>
        <w:gridCol w:w="1251"/>
        <w:gridCol w:w="793"/>
      </w:tblGrid>
      <w:tr w:rsidR="00990A81" w:rsidRPr="00990A81" w:rsidTr="00990A81">
        <w:trPr>
          <w:trHeight w:val="525"/>
        </w:trPr>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right"/>
              <w:rPr>
                <w:rFonts w:ascii="Calibri" w:hAnsi="Calibri"/>
                <w:b/>
                <w:bCs/>
                <w:color w:val="3A4972"/>
                <w:szCs w:val="22"/>
                <w:lang w:eastAsia="is-IS"/>
              </w:rPr>
            </w:pPr>
            <w:r w:rsidRPr="00990A81">
              <w:rPr>
                <w:rFonts w:ascii="Calibri" w:hAnsi="Calibri"/>
                <w:b/>
                <w:bCs/>
                <w:color w:val="3A4972"/>
                <w:szCs w:val="22"/>
                <w:lang w:eastAsia="is-IS"/>
              </w:rPr>
              <w:t> </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Nær eingöngu kk störf</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Fleiri kk en kvk störf</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Bæði kynin jafnt</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Fleiri kvk en kk störf</w:t>
            </w:r>
          </w:p>
        </w:tc>
        <w:tc>
          <w:tcPr>
            <w:tcW w:w="0" w:type="auto"/>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Nær eingöngu kvk störf</w:t>
            </w:r>
          </w:p>
        </w:tc>
        <w:tc>
          <w:tcPr>
            <w:tcW w:w="0" w:type="auto"/>
            <w:tcBorders>
              <w:top w:val="single" w:sz="8" w:space="0" w:color="3A4972"/>
              <w:left w:val="single" w:sz="4" w:space="0" w:color="3A4972"/>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Samtals</w:t>
            </w:r>
          </w:p>
        </w:tc>
      </w:tr>
      <w:tr w:rsidR="00990A81" w:rsidRPr="00990A81" w:rsidTr="00990A81">
        <w:trPr>
          <w:trHeight w:val="300"/>
        </w:trPr>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Umsóknir</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single" w:sz="4" w:space="0" w:color="3A4972"/>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15"/>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umsókna</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16</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23</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50</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14</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17</w:t>
            </w: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120</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Meðalfjárhæð umsókna</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1.325.182</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3.126.929</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1.735.579</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2.730.944</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1.182.050</w:t>
            </w: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Times New Roman" w:hAnsi="Times New Roman"/>
                <w:sz w:val="20"/>
                <w:szCs w:val="20"/>
                <w:lang w:eastAsia="is-IS"/>
              </w:rPr>
            </w:pP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0" w:type="auto"/>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Veittir styrkir</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0" w:type="auto"/>
            <w:tcBorders>
              <w:top w:val="nil"/>
              <w:left w:val="single" w:sz="4" w:space="0" w:color="3A4972"/>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00"/>
        </w:trPr>
        <w:tc>
          <w:tcPr>
            <w:tcW w:w="0" w:type="auto"/>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Fjöldi styrkja</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28</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6</w:t>
            </w:r>
          </w:p>
        </w:tc>
        <w:tc>
          <w:tcPr>
            <w:tcW w:w="0" w:type="auto"/>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w:t>
            </w:r>
          </w:p>
        </w:tc>
        <w:tc>
          <w:tcPr>
            <w:tcW w:w="0" w:type="auto"/>
            <w:tcBorders>
              <w:top w:val="nil"/>
              <w:left w:val="single" w:sz="4" w:space="0" w:color="3A4972"/>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57</w:t>
            </w:r>
          </w:p>
        </w:tc>
      </w:tr>
      <w:tr w:rsidR="00990A81" w:rsidRPr="00990A81" w:rsidTr="00990A81">
        <w:trPr>
          <w:trHeight w:val="315"/>
        </w:trPr>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Meðalfjárhæð styrkja</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1.100.000</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1.500.000</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939.643</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1.550.000</w:t>
            </w:r>
          </w:p>
        </w:tc>
        <w:tc>
          <w:tcPr>
            <w:tcW w:w="0" w:type="auto"/>
            <w:tcBorders>
              <w:top w:val="nil"/>
              <w:left w:val="nil"/>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689.000</w:t>
            </w:r>
          </w:p>
        </w:tc>
        <w:tc>
          <w:tcPr>
            <w:tcW w:w="0" w:type="auto"/>
            <w:tcBorders>
              <w:top w:val="nil"/>
              <w:left w:val="single" w:sz="4" w:space="0" w:color="3A4972"/>
              <w:bottom w:val="single" w:sz="8" w:space="0" w:color="1F497D"/>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bl>
    <w:p w:rsidR="00A11CCC" w:rsidRDefault="00A11CCC" w:rsidP="00A11CCC"/>
    <w:p w:rsidR="00A11CCC" w:rsidRDefault="00A11CCC" w:rsidP="00A11CCC"/>
    <w:p w:rsidR="00A11CCC" w:rsidRDefault="00DB7C19" w:rsidP="00A11CCC">
      <w:r>
        <w:t xml:space="preserve">Rétt er að taka fram vegna </w:t>
      </w:r>
      <w:r w:rsidR="00C73BD7">
        <w:t xml:space="preserve">umbeðinna upplýsinga um umsóknir í </w:t>
      </w:r>
      <w:r>
        <w:t>töf</w:t>
      </w:r>
      <w:r w:rsidR="00C73BD7">
        <w:t>l</w:t>
      </w:r>
      <w:r>
        <w:t>u 7</w:t>
      </w:r>
      <w:r w:rsidR="00C73BD7">
        <w:t>,</w:t>
      </w:r>
      <w:r>
        <w:t xml:space="preserve"> að engin störf skapast fyrir tilstuðlan Uppbyggingarsjóðs Vestfjarða </w:t>
      </w:r>
      <w:r w:rsidR="00C73BD7">
        <w:t xml:space="preserve">nema innan vébanda þeirra verkefna </w:t>
      </w:r>
      <w:r>
        <w:t xml:space="preserve">sem fá styrki þaðan. </w:t>
      </w:r>
    </w:p>
    <w:p w:rsidR="00C73BD7" w:rsidRDefault="00C73BD7" w:rsidP="00A11CCC"/>
    <w:p w:rsidR="00DB7C19" w:rsidRDefault="00DB7C19" w:rsidP="00A11CCC"/>
    <w:p w:rsidR="00A11CCC" w:rsidRDefault="00A11CCC" w:rsidP="00A11CCC">
      <w:pPr>
        <w:keepNext/>
        <w:rPr>
          <w:rStyle w:val="Sterktilvsun"/>
          <w:sz w:val="16"/>
          <w:szCs w:val="16"/>
        </w:rPr>
      </w:pPr>
      <w:r w:rsidRPr="00C062FE">
        <w:rPr>
          <w:rStyle w:val="Sterktilvsun"/>
          <w:sz w:val="16"/>
          <w:szCs w:val="16"/>
        </w:rPr>
        <w:t xml:space="preserve">Tafla </w:t>
      </w:r>
      <w:r w:rsidR="00AA26E5">
        <w:rPr>
          <w:rStyle w:val="Sterktilvsun"/>
          <w:sz w:val="16"/>
          <w:szCs w:val="16"/>
        </w:rPr>
        <w:t>8</w:t>
      </w:r>
      <w:r w:rsidRPr="00C062FE">
        <w:rPr>
          <w:rStyle w:val="Sterktilvsun"/>
          <w:sz w:val="16"/>
          <w:szCs w:val="16"/>
        </w:rPr>
        <w:t>: Uppruni umsókna eftir sveitarfélagi</w:t>
      </w:r>
    </w:p>
    <w:p w:rsidR="00C01D4E" w:rsidRPr="00C062FE" w:rsidRDefault="00C01D4E" w:rsidP="00A11CCC">
      <w:pPr>
        <w:keepNext/>
        <w:rPr>
          <w:rStyle w:val="Sterktilvsun"/>
          <w:sz w:val="16"/>
          <w:szCs w:val="16"/>
        </w:rPr>
      </w:pPr>
    </w:p>
    <w:tbl>
      <w:tblPr>
        <w:tblW w:w="9440" w:type="dxa"/>
        <w:tblCellMar>
          <w:left w:w="70" w:type="dxa"/>
          <w:right w:w="70" w:type="dxa"/>
        </w:tblCellMar>
        <w:tblLook w:val="04A0" w:firstRow="1" w:lastRow="0" w:firstColumn="1" w:lastColumn="0" w:noHBand="0" w:noVBand="1"/>
      </w:tblPr>
      <w:tblGrid>
        <w:gridCol w:w="3200"/>
        <w:gridCol w:w="3000"/>
        <w:gridCol w:w="1620"/>
        <w:gridCol w:w="1620"/>
      </w:tblGrid>
      <w:tr w:rsidR="00990A81" w:rsidRPr="00990A81" w:rsidTr="00990A81">
        <w:trPr>
          <w:trHeight w:val="600"/>
        </w:trPr>
        <w:tc>
          <w:tcPr>
            <w:tcW w:w="320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Sveitarfélag</w:t>
            </w:r>
          </w:p>
        </w:tc>
        <w:tc>
          <w:tcPr>
            <w:tcW w:w="300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Póstnúmer</w:t>
            </w:r>
          </w:p>
        </w:tc>
        <w:tc>
          <w:tcPr>
            <w:tcW w:w="162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xml:space="preserve">Fjöldi </w:t>
            </w:r>
            <w:r w:rsidRPr="00990A81">
              <w:rPr>
                <w:rFonts w:ascii="Calibri" w:hAnsi="Calibri"/>
                <w:color w:val="3A4972"/>
                <w:sz w:val="18"/>
                <w:szCs w:val="18"/>
                <w:lang w:eastAsia="is-IS"/>
              </w:rPr>
              <w:t>umsókna/styrkja</w:t>
            </w:r>
          </w:p>
        </w:tc>
        <w:tc>
          <w:tcPr>
            <w:tcW w:w="1620"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xml:space="preserve">Meðalfjárhæð </w:t>
            </w:r>
            <w:r w:rsidRPr="00990A81">
              <w:rPr>
                <w:rFonts w:ascii="Calibri" w:hAnsi="Calibri"/>
                <w:color w:val="3A4972"/>
                <w:sz w:val="18"/>
                <w:szCs w:val="18"/>
                <w:lang w:eastAsia="is-IS"/>
              </w:rPr>
              <w:t>umsókna/styrkja</w:t>
            </w:r>
          </w:p>
        </w:tc>
      </w:tr>
      <w:tr w:rsidR="00990A81" w:rsidRPr="00990A81" w:rsidTr="00990A81">
        <w:trPr>
          <w:trHeight w:val="300"/>
        </w:trPr>
        <w:tc>
          <w:tcPr>
            <w:tcW w:w="32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Umsóknir</w:t>
            </w:r>
          </w:p>
        </w:tc>
        <w:tc>
          <w:tcPr>
            <w:tcW w:w="30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2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2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Ísafjarðarbær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400, 401, 410, 425, 430, 470, 471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65</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2.211.621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Vesturbyggð</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450, 451, 465</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16</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1.361.554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Bolungarvíkurkaupstaður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415</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1.202.526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Strandabyggð</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510, 500, 512</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1.673.419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Tálknafjarðarhreppur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460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2.616.667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Reykhólahreppur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380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3.323.750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Súðavíkurhreppur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420, 401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2.066.667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Kaldrananeshreppur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510, 520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1.450.000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Árneshreppur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524</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805.000 kr.</w:t>
            </w:r>
          </w:p>
        </w:tc>
      </w:tr>
      <w:tr w:rsidR="00990A81" w:rsidRPr="00990A81" w:rsidTr="00990A81">
        <w:trPr>
          <w:trHeight w:val="300"/>
        </w:trPr>
        <w:tc>
          <w:tcPr>
            <w:tcW w:w="320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b/>
                <w:bCs/>
                <w:color w:val="1F497D"/>
                <w:szCs w:val="22"/>
                <w:lang w:eastAsia="is-IS"/>
              </w:rPr>
            </w:pPr>
            <w:r w:rsidRPr="00990A81">
              <w:rPr>
                <w:rFonts w:ascii="Calibri" w:hAnsi="Calibri"/>
                <w:b/>
                <w:bCs/>
                <w:color w:val="1F497D"/>
                <w:szCs w:val="22"/>
                <w:lang w:eastAsia="is-IS"/>
              </w:rPr>
              <w:t>Samtals</w:t>
            </w:r>
          </w:p>
        </w:tc>
        <w:tc>
          <w:tcPr>
            <w:tcW w:w="3000" w:type="dxa"/>
            <w:tcBorders>
              <w:top w:val="single" w:sz="4" w:space="0" w:color="1F497D"/>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c>
          <w:tcPr>
            <w:tcW w:w="162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120</w:t>
            </w:r>
          </w:p>
        </w:tc>
        <w:tc>
          <w:tcPr>
            <w:tcW w:w="162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62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620"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r>
      <w:tr w:rsidR="00990A81" w:rsidRPr="00990A81" w:rsidTr="00990A81">
        <w:trPr>
          <w:trHeight w:val="300"/>
        </w:trPr>
        <w:tc>
          <w:tcPr>
            <w:tcW w:w="32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Veittir styrkir</w:t>
            </w:r>
          </w:p>
        </w:tc>
        <w:tc>
          <w:tcPr>
            <w:tcW w:w="300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20"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20" w:type="dxa"/>
            <w:tcBorders>
              <w:top w:val="nil"/>
              <w:left w:val="nil"/>
              <w:bottom w:val="nil"/>
              <w:right w:val="nil"/>
            </w:tcBorders>
            <w:shd w:val="clear" w:color="000000" w:fill="C5D9F1"/>
            <w:noWrap/>
            <w:vAlign w:val="bottom"/>
            <w:hideMark/>
          </w:tcPr>
          <w:p w:rsidR="00990A81" w:rsidRPr="00990A81" w:rsidRDefault="00990A81" w:rsidP="00990A81">
            <w:pPr>
              <w:jc w:val="cente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Ísafjarðarbær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400, 401, 410, 425, 430, 470, 471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1.085.484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Vesturbyggð</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450, 451, 465</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6</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1.000.000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Bolungarvíkurkaupstaður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415</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2.000.000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Strandabyggð</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510, 500, 512</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875.000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Tálknafjarðarhreppur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460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Reykhólahreppur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380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950.000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Súðavíkurhreppur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420, 401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2</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1.350.000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Kaldrananeshreppur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510, 520</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1</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500.000 kr.</w:t>
            </w:r>
          </w:p>
        </w:tc>
      </w:tr>
      <w:tr w:rsidR="00990A81" w:rsidRPr="00990A81" w:rsidTr="00990A81">
        <w:trPr>
          <w:trHeight w:val="300"/>
        </w:trPr>
        <w:tc>
          <w:tcPr>
            <w:tcW w:w="32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Árneshreppur</w:t>
            </w:r>
          </w:p>
        </w:tc>
        <w:tc>
          <w:tcPr>
            <w:tcW w:w="3000"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524</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3</w:t>
            </w:r>
          </w:p>
        </w:tc>
        <w:tc>
          <w:tcPr>
            <w:tcW w:w="1620" w:type="dxa"/>
            <w:tcBorders>
              <w:top w:val="nil"/>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433.333 kr.</w:t>
            </w:r>
          </w:p>
        </w:tc>
      </w:tr>
      <w:tr w:rsidR="00990A81" w:rsidRPr="00990A81" w:rsidTr="00990A81">
        <w:trPr>
          <w:trHeight w:val="300"/>
        </w:trPr>
        <w:tc>
          <w:tcPr>
            <w:tcW w:w="320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b/>
                <w:bCs/>
                <w:color w:val="1F497D"/>
                <w:szCs w:val="22"/>
                <w:lang w:eastAsia="is-IS"/>
              </w:rPr>
            </w:pPr>
            <w:r w:rsidRPr="00990A81">
              <w:rPr>
                <w:rFonts w:ascii="Calibri" w:hAnsi="Calibri"/>
                <w:b/>
                <w:bCs/>
                <w:color w:val="1F497D"/>
                <w:szCs w:val="22"/>
                <w:lang w:eastAsia="is-IS"/>
              </w:rPr>
              <w:t>Samtals</w:t>
            </w:r>
          </w:p>
        </w:tc>
        <w:tc>
          <w:tcPr>
            <w:tcW w:w="3000" w:type="dxa"/>
            <w:tcBorders>
              <w:top w:val="single" w:sz="4" w:space="0" w:color="1F497D"/>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c>
          <w:tcPr>
            <w:tcW w:w="162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57</w:t>
            </w:r>
          </w:p>
        </w:tc>
        <w:tc>
          <w:tcPr>
            <w:tcW w:w="1620"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center"/>
              <w:rPr>
                <w:rFonts w:ascii="Calibri" w:hAnsi="Calibri"/>
                <w:color w:val="000000"/>
                <w:szCs w:val="22"/>
                <w:lang w:eastAsia="is-IS"/>
              </w:rPr>
            </w:pPr>
            <w:r w:rsidRPr="00990A81">
              <w:rPr>
                <w:rFonts w:ascii="Calibri" w:hAnsi="Calibri"/>
                <w:color w:val="000000"/>
                <w:szCs w:val="22"/>
                <w:lang w:eastAsia="is-IS"/>
              </w:rPr>
              <w:t> </w:t>
            </w:r>
          </w:p>
        </w:tc>
      </w:tr>
    </w:tbl>
    <w:p w:rsidR="00A11CCC" w:rsidRDefault="00A11CCC" w:rsidP="00A11CCC"/>
    <w:p w:rsidR="00A11CCC" w:rsidRPr="00C062FE" w:rsidRDefault="00AA26E5" w:rsidP="00A11CCC">
      <w:pPr>
        <w:keepNext/>
        <w:rPr>
          <w:rStyle w:val="Sterktilvsun"/>
          <w:sz w:val="16"/>
          <w:szCs w:val="16"/>
        </w:rPr>
      </w:pPr>
      <w:r>
        <w:rPr>
          <w:rStyle w:val="Sterktilvsun"/>
          <w:sz w:val="16"/>
          <w:szCs w:val="16"/>
        </w:rPr>
        <w:lastRenderedPageBreak/>
        <w:t>Tafla 9</w:t>
      </w:r>
      <w:r w:rsidR="00A11CCC" w:rsidRPr="00C062FE">
        <w:rPr>
          <w:rStyle w:val="Sterktilvsun"/>
          <w:sz w:val="16"/>
          <w:szCs w:val="16"/>
        </w:rPr>
        <w:t>: Atvinnugreinaflokkun umsókna og styrkja</w:t>
      </w:r>
    </w:p>
    <w:p w:rsidR="00A11CCC" w:rsidRDefault="00A11CCC" w:rsidP="00A11CCC">
      <w:pPr>
        <w:rPr>
          <w:noProof/>
          <w:lang w:eastAsia="is-IS"/>
        </w:rPr>
      </w:pPr>
    </w:p>
    <w:tbl>
      <w:tblPr>
        <w:tblW w:w="8222" w:type="dxa"/>
        <w:tblCellMar>
          <w:left w:w="70" w:type="dxa"/>
          <w:right w:w="70" w:type="dxa"/>
        </w:tblCellMar>
        <w:tblLook w:val="04A0" w:firstRow="1" w:lastRow="0" w:firstColumn="1" w:lastColumn="0" w:noHBand="0" w:noVBand="1"/>
      </w:tblPr>
      <w:tblGrid>
        <w:gridCol w:w="5913"/>
        <w:gridCol w:w="613"/>
        <w:gridCol w:w="1696"/>
      </w:tblGrid>
      <w:tr w:rsidR="00990A81" w:rsidRPr="00990A81" w:rsidTr="00170E5D">
        <w:trPr>
          <w:trHeight w:val="327"/>
        </w:trPr>
        <w:tc>
          <w:tcPr>
            <w:tcW w:w="5913"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Atvinnugreinaflokkun</w:t>
            </w:r>
          </w:p>
        </w:tc>
        <w:tc>
          <w:tcPr>
            <w:tcW w:w="613"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xml:space="preserve">Fjöldi </w:t>
            </w:r>
          </w:p>
        </w:tc>
        <w:tc>
          <w:tcPr>
            <w:tcW w:w="1696" w:type="dxa"/>
            <w:tcBorders>
              <w:top w:val="single" w:sz="8" w:space="0" w:color="3A4972"/>
              <w:left w:val="nil"/>
              <w:bottom w:val="single" w:sz="4" w:space="0" w:color="3A4972"/>
              <w:right w:val="nil"/>
            </w:tcBorders>
            <w:shd w:val="clear" w:color="auto" w:fill="auto"/>
            <w:vAlign w:val="bottom"/>
            <w:hideMark/>
          </w:tcPr>
          <w:p w:rsidR="00990A81" w:rsidRPr="00990A81" w:rsidRDefault="00990A81" w:rsidP="00990A81">
            <w:pPr>
              <w:jc w:val="center"/>
              <w:rPr>
                <w:rFonts w:ascii="Calibri" w:hAnsi="Calibri"/>
                <w:b/>
                <w:bCs/>
                <w:color w:val="3A4972"/>
                <w:sz w:val="20"/>
                <w:szCs w:val="20"/>
                <w:lang w:eastAsia="is-IS"/>
              </w:rPr>
            </w:pPr>
            <w:r w:rsidRPr="00990A81">
              <w:rPr>
                <w:rFonts w:ascii="Calibri" w:hAnsi="Calibri"/>
                <w:b/>
                <w:bCs/>
                <w:color w:val="3A4972"/>
                <w:sz w:val="20"/>
                <w:szCs w:val="20"/>
                <w:lang w:eastAsia="is-IS"/>
              </w:rPr>
              <w:t xml:space="preserve">Meðalfjárhæð </w:t>
            </w:r>
          </w:p>
        </w:tc>
      </w:tr>
      <w:tr w:rsidR="00990A81" w:rsidRPr="00990A81" w:rsidTr="00170E5D">
        <w:trPr>
          <w:trHeight w:val="163"/>
        </w:trPr>
        <w:tc>
          <w:tcPr>
            <w:tcW w:w="5913"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Umsóknir</w:t>
            </w:r>
          </w:p>
        </w:tc>
        <w:tc>
          <w:tcPr>
            <w:tcW w:w="613"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96"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R - Menningar-, íþrótta- og tómstundastarfsemi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79</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1.381.531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P - Fræðslustarfsemi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9</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1.733.918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 - Byggingarstarfsemi og mannvirkjagerð</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6</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3.883.333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B - Fiskveiðar</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15.000.000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C - Framleiðsla</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6</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2.124.291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 - Félagasamtök og önnur þjónustustarfsemi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7</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3.787.714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 - Sérfræðileg, vísindaleg og tæknileg 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7</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2.714.624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Q - Heilbrigðis- og félagsþjónusta</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4.103.000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A - Landbúnaður, skógrækt og fiskveiðar</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1.500.000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D - Rafmagns-, gas- og hitaveitur</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4.068.000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G - Heild- og smásöluverslun, viðgerðir á vélknúnum ökutækjum</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4.746.960 kr.</w:t>
            </w:r>
          </w:p>
        </w:tc>
      </w:tr>
      <w:tr w:rsidR="00990A81" w:rsidRPr="00990A81" w:rsidTr="00170E5D">
        <w:trPr>
          <w:trHeight w:val="163"/>
        </w:trPr>
        <w:tc>
          <w:tcPr>
            <w:tcW w:w="5913"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b/>
                <w:bCs/>
                <w:color w:val="1F497D"/>
                <w:szCs w:val="22"/>
                <w:lang w:eastAsia="is-IS"/>
              </w:rPr>
            </w:pPr>
            <w:r w:rsidRPr="00990A81">
              <w:rPr>
                <w:rFonts w:ascii="Calibri" w:hAnsi="Calibri"/>
                <w:b/>
                <w:bCs/>
                <w:color w:val="1F497D"/>
                <w:szCs w:val="22"/>
                <w:lang w:eastAsia="is-IS"/>
              </w:rPr>
              <w:t>Samtals</w:t>
            </w:r>
          </w:p>
        </w:tc>
        <w:tc>
          <w:tcPr>
            <w:tcW w:w="613"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120</w:t>
            </w:r>
          </w:p>
        </w:tc>
        <w:tc>
          <w:tcPr>
            <w:tcW w:w="1696" w:type="dxa"/>
            <w:tcBorders>
              <w:top w:val="single" w:sz="4" w:space="0" w:color="1F497D"/>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p>
        </w:tc>
        <w:tc>
          <w:tcPr>
            <w:tcW w:w="613"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696"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r>
      <w:tr w:rsidR="00990A81" w:rsidRPr="00990A81" w:rsidTr="00170E5D">
        <w:trPr>
          <w:trHeight w:val="163"/>
        </w:trPr>
        <w:tc>
          <w:tcPr>
            <w:tcW w:w="5913"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Veittir styrkir</w:t>
            </w:r>
          </w:p>
        </w:tc>
        <w:tc>
          <w:tcPr>
            <w:tcW w:w="613"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c>
          <w:tcPr>
            <w:tcW w:w="1696" w:type="dxa"/>
            <w:tcBorders>
              <w:top w:val="nil"/>
              <w:left w:val="nil"/>
              <w:bottom w:val="nil"/>
              <w:right w:val="nil"/>
            </w:tcBorders>
            <w:shd w:val="clear" w:color="000000" w:fill="C5D9F1"/>
            <w:noWrap/>
            <w:vAlign w:val="bottom"/>
            <w:hideMark/>
          </w:tcPr>
          <w:p w:rsidR="00990A81" w:rsidRPr="00990A81" w:rsidRDefault="00990A81" w:rsidP="00990A81">
            <w:pPr>
              <w:rPr>
                <w:rFonts w:ascii="Calibri" w:hAnsi="Calibri"/>
                <w:b/>
                <w:bCs/>
                <w:color w:val="1F497D"/>
                <w:sz w:val="20"/>
                <w:szCs w:val="20"/>
                <w:lang w:eastAsia="is-IS"/>
              </w:rPr>
            </w:pPr>
            <w:r w:rsidRPr="00990A81">
              <w:rPr>
                <w:rFonts w:ascii="Calibri" w:hAnsi="Calibri"/>
                <w:b/>
                <w:bCs/>
                <w:color w:val="1F497D"/>
                <w:sz w:val="20"/>
                <w:szCs w:val="20"/>
                <w:lang w:eastAsia="is-IS"/>
              </w:rPr>
              <w:t> </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R - Menningar-, íþrótta- og tómstundastarfsemi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44</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822.727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P - Fræðslustarfsemi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1.250.000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F - Byggingarstarfsemi og mannvirkjagerð</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1.000.000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B - Fiskveiðar</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5.000.000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C - Framleiðsla</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1.650.000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S - Félagasamtök og önnur þjónustustarfsemi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3</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2.066.667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M - Sérfræðileg, vísindaleg og tæknileg starfsemi</w:t>
            </w:r>
          </w:p>
        </w:tc>
        <w:tc>
          <w:tcPr>
            <w:tcW w:w="6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3</w:t>
            </w:r>
          </w:p>
        </w:tc>
        <w:tc>
          <w:tcPr>
            <w:tcW w:w="1696"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1.600.000 kr.</w:t>
            </w:r>
          </w:p>
        </w:tc>
      </w:tr>
      <w:tr w:rsidR="00990A81" w:rsidRPr="00990A81" w:rsidTr="00170E5D">
        <w:trPr>
          <w:trHeight w:val="163"/>
        </w:trPr>
        <w:tc>
          <w:tcPr>
            <w:tcW w:w="5913" w:type="dxa"/>
            <w:tcBorders>
              <w:top w:val="nil"/>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p>
        </w:tc>
        <w:tc>
          <w:tcPr>
            <w:tcW w:w="613"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c>
          <w:tcPr>
            <w:tcW w:w="1696" w:type="dxa"/>
            <w:tcBorders>
              <w:top w:val="nil"/>
              <w:left w:val="nil"/>
              <w:bottom w:val="nil"/>
              <w:right w:val="nil"/>
            </w:tcBorders>
            <w:shd w:val="clear" w:color="auto" w:fill="auto"/>
            <w:noWrap/>
            <w:vAlign w:val="bottom"/>
            <w:hideMark/>
          </w:tcPr>
          <w:p w:rsidR="00990A81" w:rsidRPr="00990A81" w:rsidRDefault="00990A81" w:rsidP="00990A81">
            <w:pPr>
              <w:rPr>
                <w:rFonts w:ascii="Times New Roman" w:hAnsi="Times New Roman"/>
                <w:sz w:val="20"/>
                <w:szCs w:val="20"/>
                <w:lang w:eastAsia="is-IS"/>
              </w:rPr>
            </w:pPr>
          </w:p>
        </w:tc>
      </w:tr>
      <w:tr w:rsidR="00990A81" w:rsidRPr="00990A81" w:rsidTr="00170E5D">
        <w:trPr>
          <w:trHeight w:val="163"/>
        </w:trPr>
        <w:tc>
          <w:tcPr>
            <w:tcW w:w="5913"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b/>
                <w:bCs/>
                <w:color w:val="1F497D"/>
                <w:szCs w:val="22"/>
                <w:lang w:eastAsia="is-IS"/>
              </w:rPr>
            </w:pPr>
            <w:r w:rsidRPr="00990A81">
              <w:rPr>
                <w:rFonts w:ascii="Calibri" w:hAnsi="Calibri"/>
                <w:b/>
                <w:bCs/>
                <w:color w:val="1F497D"/>
                <w:szCs w:val="22"/>
                <w:lang w:eastAsia="is-IS"/>
              </w:rPr>
              <w:t>Samtals</w:t>
            </w:r>
          </w:p>
        </w:tc>
        <w:tc>
          <w:tcPr>
            <w:tcW w:w="613" w:type="dxa"/>
            <w:tcBorders>
              <w:top w:val="single" w:sz="4" w:space="0" w:color="1F497D"/>
              <w:left w:val="nil"/>
              <w:bottom w:val="nil"/>
              <w:right w:val="nil"/>
            </w:tcBorders>
            <w:shd w:val="clear" w:color="auto" w:fill="auto"/>
            <w:noWrap/>
            <w:vAlign w:val="bottom"/>
            <w:hideMark/>
          </w:tcPr>
          <w:p w:rsidR="00990A81" w:rsidRPr="00990A81" w:rsidRDefault="00990A81" w:rsidP="00990A81">
            <w:pPr>
              <w:jc w:val="right"/>
              <w:rPr>
                <w:rFonts w:ascii="Calibri" w:hAnsi="Calibri"/>
                <w:color w:val="000000"/>
                <w:szCs w:val="22"/>
                <w:lang w:eastAsia="is-IS"/>
              </w:rPr>
            </w:pPr>
            <w:r w:rsidRPr="00990A81">
              <w:rPr>
                <w:rFonts w:ascii="Calibri" w:hAnsi="Calibri"/>
                <w:color w:val="000000"/>
                <w:szCs w:val="22"/>
                <w:lang w:eastAsia="is-IS"/>
              </w:rPr>
              <w:t>57</w:t>
            </w:r>
          </w:p>
        </w:tc>
        <w:tc>
          <w:tcPr>
            <w:tcW w:w="1696" w:type="dxa"/>
            <w:tcBorders>
              <w:top w:val="single" w:sz="4" w:space="0" w:color="1F497D"/>
              <w:left w:val="nil"/>
              <w:bottom w:val="nil"/>
              <w:right w:val="nil"/>
            </w:tcBorders>
            <w:shd w:val="clear" w:color="auto" w:fill="auto"/>
            <w:noWrap/>
            <w:vAlign w:val="bottom"/>
            <w:hideMark/>
          </w:tcPr>
          <w:p w:rsidR="00990A81" w:rsidRPr="00990A81" w:rsidRDefault="00990A81" w:rsidP="00990A81">
            <w:pPr>
              <w:rPr>
                <w:rFonts w:ascii="Calibri" w:hAnsi="Calibri"/>
                <w:color w:val="000000"/>
                <w:szCs w:val="22"/>
                <w:lang w:eastAsia="is-IS"/>
              </w:rPr>
            </w:pPr>
            <w:r w:rsidRPr="00990A81">
              <w:rPr>
                <w:rFonts w:ascii="Calibri" w:hAnsi="Calibri"/>
                <w:color w:val="000000"/>
                <w:szCs w:val="22"/>
                <w:lang w:eastAsia="is-IS"/>
              </w:rPr>
              <w:t> </w:t>
            </w:r>
          </w:p>
        </w:tc>
      </w:tr>
    </w:tbl>
    <w:p w:rsidR="00663E97" w:rsidRDefault="00663E97" w:rsidP="00663E97">
      <w:pPr>
        <w:ind w:firstLine="708"/>
      </w:pPr>
    </w:p>
    <w:p w:rsidR="00565902" w:rsidRDefault="00565902" w:rsidP="00663E97">
      <w:pPr>
        <w:ind w:firstLine="708"/>
      </w:pPr>
    </w:p>
    <w:p w:rsidR="00A11CCC" w:rsidRPr="00A97E86" w:rsidRDefault="00A11CCC" w:rsidP="00A11CCC">
      <w:pPr>
        <w:pStyle w:val="Fyrirsgn1"/>
      </w:pPr>
      <w:bookmarkStart w:id="8" w:name="_Toc440031777"/>
      <w:r w:rsidRPr="00A97E86">
        <w:t>Samstarfsverkefni landshluta</w:t>
      </w:r>
      <w:bookmarkEnd w:id="8"/>
    </w:p>
    <w:p w:rsidR="002A54AB" w:rsidRPr="00A414A0" w:rsidRDefault="002A54AB" w:rsidP="002A54AB">
      <w:pPr>
        <w:rPr>
          <w:color w:val="FF0000"/>
        </w:rPr>
      </w:pPr>
    </w:p>
    <w:p w:rsidR="004866A1" w:rsidRPr="00565902" w:rsidRDefault="00655C05" w:rsidP="00565902">
      <w:pPr>
        <w:jc w:val="both"/>
      </w:pPr>
      <w:r w:rsidRPr="00565902">
        <w:t>Samstarf landshlutasamtaka</w:t>
      </w:r>
      <w:r w:rsidR="004866A1" w:rsidRPr="00565902">
        <w:t xml:space="preserve"> er töluvert og snýst um fjölbreytt verkefni</w:t>
      </w:r>
      <w:r w:rsidR="00565902" w:rsidRPr="00565902">
        <w:t xml:space="preserve"> og hagsmunagæslu</w:t>
      </w:r>
      <w:r w:rsidRPr="00565902">
        <w:t xml:space="preserve">. </w:t>
      </w:r>
      <w:r w:rsidR="004866A1" w:rsidRPr="00565902">
        <w:t>Samráðsfundir eru haldnir reglulega og skiptast samtökin á að fara formennsku</w:t>
      </w:r>
      <w:r w:rsidR="00565902" w:rsidRPr="00565902">
        <w:t xml:space="preserve"> í þessum hópi og að vera talsmenn við stjórnvöld</w:t>
      </w:r>
      <w:r w:rsidR="004866A1" w:rsidRPr="00565902">
        <w:t xml:space="preserve">. Með sama hætti er gott samstarf og reglulegir fundir hjá þeim sem sinna atvinnuþróun og menningarmálum í ólíkum landshlutum. Á þessu sviði er nokkuð um samstarfsverkefni sem þó tengjast </w:t>
      </w:r>
      <w:r w:rsidR="00565902" w:rsidRPr="00565902">
        <w:t>s</w:t>
      </w:r>
      <w:r w:rsidR="004866A1" w:rsidRPr="00565902">
        <w:t>óknaráætlunum ekki beinlínis</w:t>
      </w:r>
      <w:r w:rsidR="00565902" w:rsidRPr="00565902">
        <w:t xml:space="preserve">, sem dæmi má nefna </w:t>
      </w:r>
      <w:r w:rsidR="004866A1" w:rsidRPr="00565902">
        <w:t>verkefnið Þjóðleik</w:t>
      </w:r>
      <w:r w:rsidR="00565902" w:rsidRPr="00565902">
        <w:t xml:space="preserve"> – leiklistarverkefni og hátíðir ungs fólks – s</w:t>
      </w:r>
      <w:r w:rsidR="004866A1" w:rsidRPr="00565902">
        <w:t xml:space="preserve">em menningarfulltrúar á landsbyggðinni halda uppi á landsvísu í samstarfi við Þjóðleikhúsið. </w:t>
      </w:r>
    </w:p>
    <w:p w:rsidR="004866A1" w:rsidRPr="00565902" w:rsidRDefault="004866A1" w:rsidP="00565902">
      <w:pPr>
        <w:jc w:val="both"/>
      </w:pPr>
    </w:p>
    <w:p w:rsidR="004866A1" w:rsidRPr="00565902" w:rsidRDefault="004866A1" w:rsidP="00565902">
      <w:pPr>
        <w:jc w:val="both"/>
      </w:pPr>
      <w:r w:rsidRPr="00565902">
        <w:t xml:space="preserve">Eitt verkefni sem styrkt var af Uppbyggingarsjóði Vestfjarða </w:t>
      </w:r>
      <w:r w:rsidR="00565902" w:rsidRPr="00565902">
        <w:t xml:space="preserve">2015 </w:t>
      </w:r>
      <w:r w:rsidRPr="00565902">
        <w:t xml:space="preserve">var einnig styrkt af Uppbyggingarsjóði Eyþings, en það var lítið samvinnuverkefni á menningarsviði þar sem þátttakendur komu </w:t>
      </w:r>
      <w:r w:rsidR="00565902" w:rsidRPr="00565902">
        <w:t xml:space="preserve">af þessum tveimur landsvæðum. Því miður varð ekki af framkvæmdinni og styrkþegar afsöluðu sér styrknum. </w:t>
      </w:r>
    </w:p>
    <w:p w:rsidR="00684EE7" w:rsidRDefault="00684EE7">
      <w:pPr>
        <w:spacing w:after="200" w:line="276" w:lineRule="auto"/>
      </w:pPr>
      <w:r>
        <w:br w:type="page"/>
      </w:r>
    </w:p>
    <w:p w:rsidR="002A54AB" w:rsidRDefault="002A54AB" w:rsidP="002A54AB"/>
    <w:p w:rsidR="00A11CCC" w:rsidRDefault="00A11CCC" w:rsidP="00A11CCC">
      <w:pPr>
        <w:pStyle w:val="Fyrirsgn1"/>
      </w:pPr>
      <w:bookmarkStart w:id="9" w:name="_Toc440031778"/>
      <w:r>
        <w:t>Lokaorð</w:t>
      </w:r>
      <w:bookmarkEnd w:id="9"/>
    </w:p>
    <w:p w:rsidR="00A11CCC" w:rsidRDefault="00A11CCC" w:rsidP="00A11CCC"/>
    <w:p w:rsidR="00A11CCC" w:rsidRDefault="00BB06BD" w:rsidP="00565902">
      <w:pPr>
        <w:jc w:val="both"/>
      </w:pPr>
      <w:r>
        <w:t>Vinnan við Sóknaráætlun Vestfjarða 2015 hefur verið sannkallað lærdómsferli fyrir starfsmenn Fjórðungssambands  Vestfirðinga. Tvennt stendur upp úr í árslok 2015. Annað er það v</w:t>
      </w:r>
      <w:r w:rsidR="00655C05">
        <w:t>antar meira fjármagn</w:t>
      </w:r>
      <w:r>
        <w:t xml:space="preserve"> í sóknaráætlanir landshlutanna. Hitt er að sjálf aðferðin sem sóknaráætl</w:t>
      </w:r>
      <w:r w:rsidR="00565902">
        <w:t xml:space="preserve">anir snýst um </w:t>
      </w:r>
      <w:r>
        <w:t>við útdeilingu fjármagns til verkefna í hverjum landsfjórðungi er líkleg til að skila góðum árangri og</w:t>
      </w:r>
      <w:r w:rsidR="00565902">
        <w:t xml:space="preserve"> hún</w:t>
      </w:r>
      <w:r>
        <w:t xml:space="preserve"> er </w:t>
      </w:r>
      <w:r w:rsidR="00565902">
        <w:t>v</w:t>
      </w:r>
      <w:r>
        <w:t xml:space="preserve">el heppnuð </w:t>
      </w:r>
      <w:r w:rsidR="00565902">
        <w:t xml:space="preserve">ef það markmið er haft að leiðarljósi </w:t>
      </w:r>
      <w:r>
        <w:t xml:space="preserve">að </w:t>
      </w:r>
      <w:r w:rsidR="00565902">
        <w:t xml:space="preserve">þeir fjármunir sem til ráðstöfunar eru </w:t>
      </w:r>
      <w:r>
        <w:t xml:space="preserve">komi að sem bestum notum við uppbyggingu og framþróun á landsbyggðunum. </w:t>
      </w:r>
      <w:r w:rsidR="00655C05">
        <w:t xml:space="preserve"> </w:t>
      </w:r>
    </w:p>
    <w:p w:rsidR="00A11CCC" w:rsidRDefault="00A11CCC" w:rsidP="00A11CCC"/>
    <w:p w:rsidR="00A11CCC" w:rsidRDefault="00A11CCC" w:rsidP="00A11CCC">
      <w:pPr>
        <w:pStyle w:val="Fyrirsgn1"/>
      </w:pPr>
      <w:bookmarkStart w:id="10" w:name="_Toc440031779"/>
      <w:r>
        <w:t>Undirritun og staðfesting</w:t>
      </w:r>
      <w:bookmarkEnd w:id="10"/>
    </w:p>
    <w:p w:rsidR="006C1985" w:rsidRDefault="006C1985" w:rsidP="00A11CCC"/>
    <w:p w:rsidR="00A11CCC" w:rsidRDefault="00655C05" w:rsidP="00A11CCC">
      <w:r>
        <w:t>Hér með er þessi grein</w:t>
      </w:r>
      <w:r w:rsidR="00A11CCC">
        <w:t xml:space="preserve">argerð lögð fram </w:t>
      </w:r>
      <w:r w:rsidR="006C1985">
        <w:t xml:space="preserve">og staðfest </w:t>
      </w:r>
      <w:r w:rsidR="00A11CCC">
        <w:t>að allar upplýsingar eru gefnar af bestu vitund um nákvæmni</w:t>
      </w:r>
      <w:r w:rsidR="006C1985">
        <w:t>,</w:t>
      </w:r>
      <w:r w:rsidR="00A11CCC">
        <w:t xml:space="preserve"> áreiðanleika og réttmæti.</w:t>
      </w:r>
      <w:r w:rsidR="006C1985">
        <w:t xml:space="preserve"> </w:t>
      </w:r>
    </w:p>
    <w:p w:rsidR="002A54AB" w:rsidRDefault="002A54AB" w:rsidP="00A11CCC"/>
    <w:p w:rsidR="00A11CCC" w:rsidRDefault="00A11CCC" w:rsidP="00A11CCC"/>
    <w:p w:rsidR="00A11CCC" w:rsidRDefault="00A11CCC" w:rsidP="00A11CCC"/>
    <w:p w:rsidR="00A11CCC" w:rsidRDefault="002C3D95" w:rsidP="000D3DF6">
      <w:pPr>
        <w:jc w:val="center"/>
      </w:pPr>
      <w:r>
        <w:t>Ísafirði</w:t>
      </w:r>
      <w:r w:rsidR="00A11CCC">
        <w:t xml:space="preserve">, </w:t>
      </w:r>
      <w:r w:rsidR="000D3DF6">
        <w:t>1</w:t>
      </w:r>
      <w:r>
        <w:t>7</w:t>
      </w:r>
      <w:r w:rsidR="000D3DF6">
        <w:t>. febrúar 2016</w:t>
      </w:r>
    </w:p>
    <w:p w:rsidR="00A11CCC" w:rsidRDefault="00A11CCC" w:rsidP="00A11CCC"/>
    <w:p w:rsidR="00A11CCC" w:rsidRDefault="00A11CCC" w:rsidP="00A11CCC"/>
    <w:p w:rsidR="00A11CCC" w:rsidRDefault="00A11CCC" w:rsidP="002C3D95">
      <w:pPr>
        <w:jc w:val="center"/>
        <w:rPr>
          <w:u w:val="single"/>
        </w:rPr>
      </w:pPr>
    </w:p>
    <w:p w:rsidR="002C3D95" w:rsidRDefault="002C3D95" w:rsidP="002C3D95">
      <w:pPr>
        <w:jc w:val="center"/>
        <w:rPr>
          <w:u w:val="single"/>
        </w:rPr>
      </w:pPr>
    </w:p>
    <w:p w:rsidR="002C3D95" w:rsidRDefault="002C3D95" w:rsidP="002C3D95">
      <w:pPr>
        <w:jc w:val="center"/>
        <w:rPr>
          <w:u w:val="single"/>
        </w:rPr>
      </w:pPr>
      <w:r>
        <w:rPr>
          <w:u w:val="single"/>
        </w:rPr>
        <w:t>Aðalsteinn Óskarsson,</w:t>
      </w:r>
    </w:p>
    <w:p w:rsidR="002C3D95" w:rsidRPr="006A5D6B" w:rsidRDefault="002C3D95" w:rsidP="002C3D95">
      <w:pPr>
        <w:jc w:val="center"/>
        <w:rPr>
          <w:u w:val="single"/>
        </w:rPr>
      </w:pPr>
      <w:r>
        <w:rPr>
          <w:u w:val="single"/>
        </w:rPr>
        <w:t>framkvæmdastjóri</w:t>
      </w:r>
    </w:p>
    <w:p w:rsidR="00A11CCC" w:rsidRDefault="00A11CCC" w:rsidP="00A11CCC"/>
    <w:p w:rsidR="00A11CCC" w:rsidRDefault="00A11CCC" w:rsidP="00A11CCC"/>
    <w:p w:rsidR="00A11CCC" w:rsidRDefault="00A11CCC" w:rsidP="00A11CCC"/>
    <w:p w:rsidR="00A11CCC" w:rsidRDefault="00A11CCC" w:rsidP="00A11CCC"/>
    <w:p w:rsidR="00A11CCC" w:rsidRDefault="00A11CCC" w:rsidP="00A11CCC"/>
    <w:p w:rsidR="00A11CCC" w:rsidRDefault="00A11CCC" w:rsidP="00A11CCC"/>
    <w:p w:rsidR="00A11CCC" w:rsidRDefault="00A11CCC" w:rsidP="00A11CCC"/>
    <w:p w:rsidR="00A11CCC" w:rsidRPr="00165E9E" w:rsidRDefault="00A11CCC" w:rsidP="00A11CCC">
      <w:pPr>
        <w:pStyle w:val="Fyrirsgn1"/>
        <w:sectPr w:rsidR="00A11CCC" w:rsidRPr="00165E9E" w:rsidSect="00B657E7">
          <w:footerReference w:type="default" r:id="rId11"/>
          <w:pgSz w:w="11906" w:h="16838"/>
          <w:pgMar w:top="1417" w:right="1417" w:bottom="1417" w:left="1417" w:header="708" w:footer="708" w:gutter="0"/>
          <w:pgNumType w:start="1"/>
          <w:cols w:space="708"/>
          <w:titlePg/>
          <w:docGrid w:linePitch="360"/>
        </w:sectPr>
      </w:pPr>
    </w:p>
    <w:p w:rsidR="00A11CCC" w:rsidRDefault="00A11CCC" w:rsidP="00A11CCC">
      <w:pPr>
        <w:pStyle w:val="Fyrirsgn1"/>
      </w:pPr>
      <w:bookmarkStart w:id="11" w:name="_Toc440031780"/>
      <w:r>
        <w:lastRenderedPageBreak/>
        <w:t>Viðauki – leiðbeiningar og skilgreining hugtaka</w:t>
      </w:r>
      <w:r w:rsidR="00D24E32">
        <w:t xml:space="preserve"> í töflum</w:t>
      </w:r>
      <w:bookmarkEnd w:id="11"/>
    </w:p>
    <w:p w:rsidR="00D24E32" w:rsidRDefault="00D24E32" w:rsidP="00A11CCC">
      <w:pPr>
        <w:rPr>
          <w:b/>
        </w:rPr>
      </w:pPr>
    </w:p>
    <w:p w:rsidR="00A11CCC" w:rsidRPr="00486E01" w:rsidRDefault="00A11CCC" w:rsidP="00A11CCC">
      <w:pPr>
        <w:rPr>
          <w:rFonts w:cs="Arial"/>
          <w:b/>
          <w:szCs w:val="22"/>
        </w:rPr>
      </w:pPr>
      <w:r w:rsidRPr="00486E01">
        <w:rPr>
          <w:rFonts w:cs="Arial"/>
          <w:b/>
          <w:szCs w:val="22"/>
        </w:rPr>
        <w:t>Tafla 1. Heildarupphæð samnings</w:t>
      </w:r>
    </w:p>
    <w:p w:rsidR="00A11CCC" w:rsidRPr="00486E01" w:rsidRDefault="00A11CCC" w:rsidP="00486E01">
      <w:pPr>
        <w:jc w:val="both"/>
        <w:rPr>
          <w:rFonts w:cs="Arial"/>
          <w:szCs w:val="22"/>
        </w:rPr>
      </w:pPr>
      <w:r w:rsidRPr="00486E01">
        <w:rPr>
          <w:rFonts w:cs="Arial"/>
          <w:i/>
          <w:szCs w:val="22"/>
        </w:rPr>
        <w:t>Framlög ríkisins:</w:t>
      </w:r>
      <w:r w:rsidRPr="00486E01">
        <w:rPr>
          <w:rFonts w:cs="Arial"/>
          <w:szCs w:val="22"/>
        </w:rPr>
        <w:t xml:space="preserve"> Heildarframlag ríkisins til samningsins.</w:t>
      </w:r>
    </w:p>
    <w:p w:rsidR="00A11CCC" w:rsidRPr="00486E01" w:rsidRDefault="00A11CCC" w:rsidP="00486E01">
      <w:pPr>
        <w:jc w:val="both"/>
        <w:rPr>
          <w:rFonts w:cs="Arial"/>
          <w:szCs w:val="22"/>
        </w:rPr>
      </w:pPr>
      <w:r w:rsidRPr="00486E01">
        <w:rPr>
          <w:rFonts w:cs="Arial"/>
          <w:i/>
          <w:szCs w:val="22"/>
        </w:rPr>
        <w:t>Framlög sveitarfélaga</w:t>
      </w:r>
      <w:r w:rsidRPr="00486E01">
        <w:rPr>
          <w:rFonts w:cs="Arial"/>
          <w:szCs w:val="22"/>
        </w:rPr>
        <w:t>: Heildarframlag sveitarfélaga til samningsins.</w:t>
      </w:r>
    </w:p>
    <w:p w:rsidR="00A11CCC" w:rsidRPr="00486E01" w:rsidRDefault="00A11CCC" w:rsidP="00486E01">
      <w:pPr>
        <w:jc w:val="both"/>
        <w:rPr>
          <w:rFonts w:cs="Arial"/>
          <w:szCs w:val="22"/>
        </w:rPr>
      </w:pPr>
      <w:r w:rsidRPr="00486E01">
        <w:rPr>
          <w:rFonts w:cs="Arial"/>
          <w:i/>
          <w:szCs w:val="22"/>
        </w:rPr>
        <w:t>Önnur framlög</w:t>
      </w:r>
      <w:r w:rsidRPr="00486E01">
        <w:rPr>
          <w:rFonts w:cs="Arial"/>
          <w:szCs w:val="22"/>
        </w:rPr>
        <w:t xml:space="preserve">: Heildarupphæð annarra framlaga, ef um slíkt </w:t>
      </w:r>
      <w:r w:rsidR="00D125BF" w:rsidRPr="00486E01">
        <w:rPr>
          <w:rFonts w:cs="Arial"/>
          <w:szCs w:val="22"/>
        </w:rPr>
        <w:t>var</w:t>
      </w:r>
      <w:r w:rsidRPr="00486E01">
        <w:rPr>
          <w:rFonts w:cs="Arial"/>
          <w:szCs w:val="22"/>
        </w:rPr>
        <w:t xml:space="preserve"> að ræða.</w:t>
      </w:r>
    </w:p>
    <w:p w:rsidR="00A11CCC" w:rsidRPr="00486E01" w:rsidRDefault="00A11CCC" w:rsidP="00486E01">
      <w:pPr>
        <w:jc w:val="both"/>
        <w:rPr>
          <w:rFonts w:cs="Arial"/>
          <w:szCs w:val="22"/>
        </w:rPr>
      </w:pPr>
      <w:r w:rsidRPr="00486E01">
        <w:rPr>
          <w:rFonts w:cs="Arial"/>
          <w:i/>
          <w:szCs w:val="22"/>
        </w:rPr>
        <w:t>Flutt frá fyrra ári</w:t>
      </w:r>
      <w:r w:rsidRPr="00486E01">
        <w:rPr>
          <w:rFonts w:cs="Arial"/>
          <w:szCs w:val="22"/>
        </w:rPr>
        <w:t>: Ef einhverjum fjármunum hefur ekki verið ráðstafað árinu á undan skal sú upphæð koma fram hér.</w:t>
      </w:r>
    </w:p>
    <w:p w:rsidR="00A11CCC" w:rsidRPr="00486E01" w:rsidRDefault="00A11CCC" w:rsidP="00486E01">
      <w:pPr>
        <w:jc w:val="both"/>
        <w:rPr>
          <w:rFonts w:cs="Arial"/>
          <w:szCs w:val="22"/>
        </w:rPr>
      </w:pPr>
      <w:r w:rsidRPr="00486E01">
        <w:rPr>
          <w:rFonts w:cs="Arial"/>
          <w:i/>
          <w:szCs w:val="22"/>
        </w:rPr>
        <w:t>Vaxtartekjur</w:t>
      </w:r>
      <w:r w:rsidRPr="00486E01">
        <w:rPr>
          <w:rFonts w:cs="Arial"/>
          <w:szCs w:val="22"/>
        </w:rPr>
        <w:t>: Vaxtatekjur fjármuna samnings.</w:t>
      </w:r>
    </w:p>
    <w:p w:rsidR="00A11CCC" w:rsidRPr="00486E01" w:rsidRDefault="00A11CCC" w:rsidP="00486E01">
      <w:pPr>
        <w:jc w:val="both"/>
        <w:rPr>
          <w:rFonts w:cs="Arial"/>
          <w:szCs w:val="22"/>
        </w:rPr>
      </w:pPr>
      <w:r w:rsidRPr="00486E01">
        <w:rPr>
          <w:rFonts w:cs="Arial"/>
          <w:i/>
          <w:szCs w:val="22"/>
        </w:rPr>
        <w:t>Heildarupphæð</w:t>
      </w:r>
      <w:r w:rsidRPr="00486E01">
        <w:rPr>
          <w:rFonts w:cs="Arial"/>
          <w:szCs w:val="22"/>
        </w:rPr>
        <w:t xml:space="preserve">: Samtala framangreindra upplýsinga. </w:t>
      </w:r>
    </w:p>
    <w:p w:rsidR="00A11CCC" w:rsidRPr="00486E01" w:rsidRDefault="00A11CCC" w:rsidP="00486E01">
      <w:pPr>
        <w:jc w:val="both"/>
        <w:rPr>
          <w:rFonts w:cs="Arial"/>
          <w:szCs w:val="22"/>
        </w:rPr>
      </w:pPr>
      <w:r w:rsidRPr="00486E01">
        <w:rPr>
          <w:rFonts w:cs="Arial"/>
          <w:i/>
          <w:szCs w:val="22"/>
        </w:rPr>
        <w:t>Ráðstafað á árinu</w:t>
      </w:r>
      <w:r w:rsidRPr="00486E01">
        <w:rPr>
          <w:rFonts w:cs="Arial"/>
          <w:szCs w:val="22"/>
        </w:rPr>
        <w:t xml:space="preserve">: Heildarupphæð </w:t>
      </w:r>
      <w:r w:rsidR="00D125BF" w:rsidRPr="00486E01">
        <w:rPr>
          <w:rFonts w:cs="Arial"/>
          <w:szCs w:val="22"/>
        </w:rPr>
        <w:t>sem</w:t>
      </w:r>
      <w:r w:rsidRPr="00486E01">
        <w:rPr>
          <w:rFonts w:cs="Arial"/>
          <w:szCs w:val="22"/>
        </w:rPr>
        <w:t xml:space="preserve"> ráðstafað </w:t>
      </w:r>
      <w:r w:rsidR="00D125BF" w:rsidRPr="00486E01">
        <w:rPr>
          <w:rFonts w:cs="Arial"/>
          <w:szCs w:val="22"/>
        </w:rPr>
        <w:t xml:space="preserve">var </w:t>
      </w:r>
      <w:r w:rsidRPr="00486E01">
        <w:rPr>
          <w:rFonts w:cs="Arial"/>
          <w:szCs w:val="22"/>
        </w:rPr>
        <w:t xml:space="preserve">á árinu. Áhersla er lögð á að ráðstafa skuli fjárframlögum </w:t>
      </w:r>
      <w:r w:rsidR="00D125BF" w:rsidRPr="00486E01">
        <w:rPr>
          <w:rFonts w:cs="Arial"/>
          <w:szCs w:val="22"/>
        </w:rPr>
        <w:t>hvers ár á því ári</w:t>
      </w:r>
      <w:r w:rsidRPr="00486E01">
        <w:rPr>
          <w:rFonts w:cs="Arial"/>
          <w:szCs w:val="22"/>
        </w:rPr>
        <w:t>.</w:t>
      </w:r>
    </w:p>
    <w:p w:rsidR="00A11CCC" w:rsidRPr="00486E01" w:rsidRDefault="00A11CCC" w:rsidP="00486E01">
      <w:pPr>
        <w:jc w:val="both"/>
        <w:rPr>
          <w:rFonts w:cs="Arial"/>
          <w:szCs w:val="22"/>
        </w:rPr>
      </w:pPr>
      <w:r w:rsidRPr="00486E01">
        <w:rPr>
          <w:rFonts w:cs="Arial"/>
          <w:szCs w:val="22"/>
        </w:rPr>
        <w:t xml:space="preserve"> </w:t>
      </w:r>
    </w:p>
    <w:p w:rsidR="00A11CCC" w:rsidRPr="00486E01" w:rsidRDefault="00A11CCC" w:rsidP="00486E01">
      <w:pPr>
        <w:jc w:val="both"/>
        <w:rPr>
          <w:rFonts w:cs="Arial"/>
          <w:b/>
          <w:szCs w:val="22"/>
        </w:rPr>
      </w:pPr>
      <w:r w:rsidRPr="00486E01">
        <w:rPr>
          <w:rFonts w:cs="Arial"/>
          <w:b/>
          <w:szCs w:val="22"/>
        </w:rPr>
        <w:t>Tafla 2. Skipting fjármagns</w:t>
      </w:r>
    </w:p>
    <w:p w:rsidR="00234892" w:rsidRPr="00486E01" w:rsidRDefault="00A11CCC" w:rsidP="00486E01">
      <w:pPr>
        <w:jc w:val="both"/>
        <w:rPr>
          <w:rFonts w:cs="Arial"/>
          <w:szCs w:val="22"/>
        </w:rPr>
      </w:pPr>
      <w:r w:rsidRPr="00486E01">
        <w:rPr>
          <w:rFonts w:cs="Arial"/>
          <w:szCs w:val="22"/>
        </w:rPr>
        <w:t xml:space="preserve">Hér er óskað eftir sundurliðun á því </w:t>
      </w:r>
      <w:r w:rsidR="00D125BF" w:rsidRPr="00486E01">
        <w:rPr>
          <w:rFonts w:cs="Arial"/>
          <w:szCs w:val="22"/>
        </w:rPr>
        <w:t xml:space="preserve">hvernig </w:t>
      </w:r>
      <w:r w:rsidRPr="00486E01">
        <w:rPr>
          <w:rFonts w:cs="Arial"/>
          <w:szCs w:val="22"/>
        </w:rPr>
        <w:t>framlög samnings skiptast milli áhersluverkefna</w:t>
      </w:r>
      <w:r w:rsidR="00D125BF" w:rsidRPr="00486E01">
        <w:rPr>
          <w:rFonts w:cs="Arial"/>
          <w:szCs w:val="22"/>
        </w:rPr>
        <w:t>,</w:t>
      </w:r>
      <w:r w:rsidRPr="00486E01">
        <w:rPr>
          <w:rFonts w:cs="Arial"/>
          <w:szCs w:val="22"/>
        </w:rPr>
        <w:t xml:space="preserve"> uppbyggingarsjóðs </w:t>
      </w:r>
      <w:r w:rsidR="00D125BF" w:rsidRPr="00486E01">
        <w:rPr>
          <w:rFonts w:cs="Arial"/>
          <w:szCs w:val="22"/>
        </w:rPr>
        <w:t xml:space="preserve">og, </w:t>
      </w:r>
      <w:r w:rsidRPr="00486E01">
        <w:rPr>
          <w:rFonts w:cs="Arial"/>
          <w:szCs w:val="22"/>
        </w:rPr>
        <w:t xml:space="preserve">ef við á, til stofn- og rekstrarstyrkja á sviði menningarmála. </w:t>
      </w:r>
    </w:p>
    <w:p w:rsidR="00234892" w:rsidRPr="00486E01" w:rsidRDefault="00234892" w:rsidP="00486E01">
      <w:pPr>
        <w:jc w:val="both"/>
        <w:rPr>
          <w:rFonts w:cs="Arial"/>
          <w:szCs w:val="22"/>
        </w:rPr>
      </w:pPr>
      <w:r w:rsidRPr="00486E01">
        <w:rPr>
          <w:rFonts w:cs="Arial"/>
          <w:i/>
          <w:szCs w:val="22"/>
        </w:rPr>
        <w:t xml:space="preserve">Áhersluverkefni: </w:t>
      </w:r>
      <w:r w:rsidRPr="00486E01">
        <w:rPr>
          <w:rFonts w:cs="Arial"/>
          <w:szCs w:val="22"/>
        </w:rPr>
        <w:t>Heildarupphæð sem ráðstafað var til áhersluverkefna.</w:t>
      </w:r>
    </w:p>
    <w:p w:rsidR="00234892" w:rsidRPr="00486E01" w:rsidRDefault="00234892" w:rsidP="00486E01">
      <w:pPr>
        <w:jc w:val="both"/>
        <w:rPr>
          <w:rFonts w:cs="Arial"/>
          <w:szCs w:val="22"/>
        </w:rPr>
      </w:pPr>
      <w:r w:rsidRPr="00486E01">
        <w:rPr>
          <w:rFonts w:cs="Arial"/>
          <w:i/>
          <w:szCs w:val="22"/>
        </w:rPr>
        <w:t>Uppbyggingarsjóður</w:t>
      </w:r>
      <w:r w:rsidRPr="00486E01">
        <w:rPr>
          <w:rFonts w:cs="Arial"/>
          <w:szCs w:val="22"/>
        </w:rPr>
        <w:t>: Heildarupphæð sem ráðstafað var úr uppbyggingarsjóði.</w:t>
      </w:r>
    </w:p>
    <w:p w:rsidR="00234892" w:rsidRPr="00486E01" w:rsidRDefault="004C5FE4" w:rsidP="00486E01">
      <w:pPr>
        <w:jc w:val="both"/>
        <w:rPr>
          <w:rFonts w:cs="Arial"/>
          <w:szCs w:val="22"/>
        </w:rPr>
      </w:pPr>
      <w:r w:rsidRPr="00486E01">
        <w:rPr>
          <w:rFonts w:cs="Arial"/>
          <w:i/>
          <w:szCs w:val="22"/>
        </w:rPr>
        <w:t>Umsýsla</w:t>
      </w:r>
      <w:r w:rsidRPr="00486E01">
        <w:rPr>
          <w:rFonts w:cs="Arial"/>
          <w:szCs w:val="22"/>
        </w:rPr>
        <w:t>: Heildarupphæð sem ráðstafað var í umsýslu með samningnum.</w:t>
      </w:r>
    </w:p>
    <w:p w:rsidR="004C5FE4" w:rsidRPr="00486E01" w:rsidRDefault="004C5FE4" w:rsidP="00486E01">
      <w:pPr>
        <w:jc w:val="both"/>
        <w:rPr>
          <w:rFonts w:cs="Arial"/>
          <w:szCs w:val="22"/>
        </w:rPr>
      </w:pPr>
      <w:r w:rsidRPr="00486E01">
        <w:rPr>
          <w:rFonts w:cs="Arial"/>
          <w:i/>
          <w:szCs w:val="22"/>
        </w:rPr>
        <w:t>Stofn- og rekstrarstyrkir</w:t>
      </w:r>
      <w:r w:rsidRPr="00486E01">
        <w:rPr>
          <w:rFonts w:cs="Arial"/>
          <w:szCs w:val="22"/>
        </w:rPr>
        <w:t>: Ef ráðstafað er sérstaklega til stofn- og rekstrarverkefna skal gerð grein fyrir því hér.</w:t>
      </w:r>
    </w:p>
    <w:p w:rsidR="00A11CCC" w:rsidRPr="00486E01" w:rsidRDefault="00A11CCC"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3. Samráðsvettvangur</w:t>
      </w:r>
    </w:p>
    <w:p w:rsidR="00A11CCC" w:rsidRPr="00486E01" w:rsidRDefault="00A11CCC" w:rsidP="00486E01">
      <w:pPr>
        <w:jc w:val="both"/>
        <w:rPr>
          <w:rFonts w:cs="Arial"/>
          <w:szCs w:val="22"/>
        </w:rPr>
      </w:pPr>
      <w:r w:rsidRPr="00486E01">
        <w:rPr>
          <w:rFonts w:cs="Arial"/>
          <w:i/>
          <w:szCs w:val="22"/>
        </w:rPr>
        <w:t>Bakgrunnur fulltrúa</w:t>
      </w:r>
      <w:r w:rsidRPr="00486E01">
        <w:rPr>
          <w:rFonts w:cs="Arial"/>
          <w:szCs w:val="22"/>
        </w:rPr>
        <w:t xml:space="preserve">: Greina frá hvaðan fulltrúar koma, þ.e. hve margir koma úr atvinnulífinu, fræðasamfélagi, frá opinberum stofnunum, félagasamtökum o.s.frv. Fjölga skal línum eftir þörfum. </w:t>
      </w:r>
      <w:r w:rsidR="00A84FCD" w:rsidRPr="00486E01">
        <w:rPr>
          <w:rFonts w:cs="Arial"/>
          <w:szCs w:val="22"/>
        </w:rPr>
        <w:t>„</w:t>
      </w:r>
      <w:r w:rsidRPr="00486E01">
        <w:rPr>
          <w:rFonts w:cs="Arial"/>
          <w:szCs w:val="22"/>
        </w:rPr>
        <w:t>Kjörnir fulltrúar</w:t>
      </w:r>
      <w:r w:rsidR="00A84FCD" w:rsidRPr="00486E01">
        <w:rPr>
          <w:rFonts w:cs="Arial"/>
          <w:szCs w:val="22"/>
        </w:rPr>
        <w:t>“</w:t>
      </w:r>
      <w:r w:rsidRPr="00486E01">
        <w:rPr>
          <w:rFonts w:cs="Arial"/>
          <w:szCs w:val="22"/>
        </w:rPr>
        <w:t xml:space="preserve"> eru þeir sem eru aðal- eða varamenn í sveitarstjórnum. </w:t>
      </w:r>
    </w:p>
    <w:p w:rsidR="00A11CCC" w:rsidRPr="00486E01" w:rsidRDefault="00A11CCC" w:rsidP="00486E01">
      <w:pPr>
        <w:jc w:val="both"/>
        <w:rPr>
          <w:rFonts w:cs="Arial"/>
          <w:szCs w:val="22"/>
        </w:rPr>
      </w:pPr>
      <w:r w:rsidRPr="00486E01">
        <w:rPr>
          <w:rFonts w:cs="Arial"/>
          <w:i/>
          <w:szCs w:val="22"/>
        </w:rPr>
        <w:t>Búseta</w:t>
      </w:r>
      <w:r w:rsidR="004C5FE4" w:rsidRPr="00486E01">
        <w:rPr>
          <w:rFonts w:cs="Arial"/>
          <w:i/>
          <w:szCs w:val="22"/>
        </w:rPr>
        <w:t xml:space="preserve"> fulltrúa</w:t>
      </w:r>
      <w:r w:rsidRPr="00486E01">
        <w:rPr>
          <w:rFonts w:cs="Arial"/>
          <w:szCs w:val="22"/>
        </w:rPr>
        <w:t xml:space="preserve">: Fylla skal út í línurnar með heitum </w:t>
      </w:r>
      <w:r w:rsidR="00A84FCD" w:rsidRPr="00486E01">
        <w:rPr>
          <w:rFonts w:cs="Arial"/>
          <w:szCs w:val="22"/>
        </w:rPr>
        <w:t xml:space="preserve">allra </w:t>
      </w:r>
      <w:r w:rsidRPr="00486E01">
        <w:rPr>
          <w:rFonts w:cs="Arial"/>
          <w:szCs w:val="22"/>
        </w:rPr>
        <w:t>sveitarfélaga</w:t>
      </w:r>
      <w:r w:rsidR="00A84FCD" w:rsidRPr="00486E01">
        <w:rPr>
          <w:rFonts w:cs="Arial"/>
          <w:szCs w:val="22"/>
        </w:rPr>
        <w:t xml:space="preserve"> </w:t>
      </w:r>
      <w:r w:rsidR="004C5FE4" w:rsidRPr="00486E01">
        <w:rPr>
          <w:rFonts w:cs="Arial"/>
          <w:szCs w:val="22"/>
        </w:rPr>
        <w:t xml:space="preserve">í landshlutanum </w:t>
      </w:r>
      <w:r w:rsidR="00A84FCD" w:rsidRPr="00486E01">
        <w:rPr>
          <w:rFonts w:cs="Arial"/>
          <w:szCs w:val="22"/>
        </w:rPr>
        <w:t>og fjölda fulltrúa frá hverju þeirra</w:t>
      </w:r>
      <w:r w:rsidR="004C5FE4" w:rsidRPr="00486E01">
        <w:rPr>
          <w:rFonts w:cs="Arial"/>
          <w:szCs w:val="22"/>
        </w:rPr>
        <w:t>, hvort sem sveitarfélagið á fulltrúa í samráðsvettvangnum eður ei</w:t>
      </w:r>
      <w:r w:rsidRPr="00486E01">
        <w:rPr>
          <w:rFonts w:cs="Arial"/>
          <w:szCs w:val="22"/>
        </w:rPr>
        <w:t>.</w:t>
      </w:r>
      <w:r w:rsidR="004C5FE4" w:rsidRPr="00486E01">
        <w:rPr>
          <w:rFonts w:cs="Arial"/>
          <w:szCs w:val="22"/>
        </w:rPr>
        <w:t xml:space="preserve"> </w:t>
      </w:r>
    </w:p>
    <w:p w:rsidR="00A11CCC" w:rsidRPr="00486E01" w:rsidRDefault="00A11CCC" w:rsidP="00486E01">
      <w:pPr>
        <w:jc w:val="both"/>
        <w:rPr>
          <w:rFonts w:cs="Arial"/>
          <w:szCs w:val="22"/>
        </w:rPr>
      </w:pPr>
      <w:r w:rsidRPr="00486E01">
        <w:rPr>
          <w:rFonts w:cs="Arial"/>
          <w:i/>
          <w:szCs w:val="22"/>
        </w:rPr>
        <w:t>Aldur</w:t>
      </w:r>
      <w:r w:rsidR="004C5FE4" w:rsidRPr="00486E01">
        <w:rPr>
          <w:rFonts w:cs="Arial"/>
          <w:i/>
          <w:szCs w:val="22"/>
        </w:rPr>
        <w:t xml:space="preserve"> fulltrúa</w:t>
      </w:r>
      <w:r w:rsidRPr="00486E01">
        <w:rPr>
          <w:rFonts w:cs="Arial"/>
          <w:szCs w:val="22"/>
        </w:rPr>
        <w:t xml:space="preserve">: Fjöldi </w:t>
      </w:r>
      <w:r w:rsidR="00573BFF" w:rsidRPr="00486E01">
        <w:rPr>
          <w:rFonts w:cs="Arial"/>
          <w:szCs w:val="22"/>
        </w:rPr>
        <w:t>fulltrúa</w:t>
      </w:r>
      <w:r w:rsidRPr="00486E01">
        <w:rPr>
          <w:rFonts w:cs="Arial"/>
          <w:szCs w:val="22"/>
        </w:rPr>
        <w:t xml:space="preserve"> sem er yngri en 25 ára, fjöldi sem eru á bilinu 25-39 ára, fjöldi sem eru á bilinu 40-60 ára og fjöldi sem eru eldri en 60 ára. </w:t>
      </w:r>
    </w:p>
    <w:p w:rsidR="00A11CCC" w:rsidRPr="00486E01" w:rsidRDefault="00A11CCC" w:rsidP="00486E01">
      <w:pPr>
        <w:jc w:val="both"/>
        <w:rPr>
          <w:rFonts w:cs="Arial"/>
          <w:szCs w:val="22"/>
        </w:rPr>
      </w:pPr>
      <w:r w:rsidRPr="00486E01">
        <w:rPr>
          <w:rFonts w:cs="Arial"/>
          <w:i/>
          <w:szCs w:val="22"/>
        </w:rPr>
        <w:t>Kyn</w:t>
      </w:r>
      <w:r w:rsidR="004C5FE4" w:rsidRPr="00486E01">
        <w:rPr>
          <w:rFonts w:cs="Arial"/>
          <w:i/>
          <w:szCs w:val="22"/>
        </w:rPr>
        <w:t xml:space="preserve"> fulltrúa</w:t>
      </w:r>
      <w:r w:rsidRPr="00486E01">
        <w:rPr>
          <w:rFonts w:cs="Arial"/>
          <w:szCs w:val="22"/>
        </w:rPr>
        <w:t>: Þarfnast ekki skýringa.</w:t>
      </w:r>
    </w:p>
    <w:p w:rsidR="00A11CCC" w:rsidRPr="00486E01" w:rsidRDefault="00A11CCC"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4. Áhersluverkefni</w:t>
      </w:r>
    </w:p>
    <w:p w:rsidR="00A11CCC" w:rsidRPr="00486E01" w:rsidRDefault="00A11CCC" w:rsidP="00486E01">
      <w:pPr>
        <w:jc w:val="both"/>
        <w:rPr>
          <w:rFonts w:cs="Arial"/>
          <w:szCs w:val="22"/>
        </w:rPr>
      </w:pPr>
      <w:r w:rsidRPr="00486E01">
        <w:rPr>
          <w:rFonts w:cs="Arial"/>
          <w:i/>
          <w:szCs w:val="22"/>
        </w:rPr>
        <w:t>Heiti verkefn</w:t>
      </w:r>
      <w:r w:rsidR="00E02BC4" w:rsidRPr="00486E01">
        <w:rPr>
          <w:rFonts w:cs="Arial"/>
          <w:i/>
          <w:szCs w:val="22"/>
        </w:rPr>
        <w:t>is</w:t>
      </w:r>
      <w:r w:rsidRPr="00486E01">
        <w:rPr>
          <w:rFonts w:cs="Arial"/>
          <w:szCs w:val="22"/>
        </w:rPr>
        <w:t>: Þarfnast ekki skýringa.</w:t>
      </w:r>
    </w:p>
    <w:p w:rsidR="00A11CCC" w:rsidRPr="00486E01" w:rsidRDefault="00A11CCC" w:rsidP="00486E01">
      <w:pPr>
        <w:jc w:val="both"/>
        <w:rPr>
          <w:rFonts w:cs="Arial"/>
          <w:szCs w:val="22"/>
        </w:rPr>
      </w:pPr>
      <w:r w:rsidRPr="00486E01">
        <w:rPr>
          <w:rFonts w:cs="Arial"/>
          <w:i/>
          <w:szCs w:val="22"/>
        </w:rPr>
        <w:t>Framlag úr sóknaráætlun</w:t>
      </w:r>
      <w:r w:rsidRPr="00486E01">
        <w:rPr>
          <w:rFonts w:cs="Arial"/>
          <w:szCs w:val="22"/>
        </w:rPr>
        <w:t>: Þarfnast ekki skýringa.</w:t>
      </w:r>
    </w:p>
    <w:p w:rsidR="00A11CCC" w:rsidRPr="00486E01" w:rsidRDefault="00A11CCC" w:rsidP="00486E01">
      <w:pPr>
        <w:jc w:val="both"/>
        <w:rPr>
          <w:rFonts w:cs="Arial"/>
          <w:szCs w:val="22"/>
        </w:rPr>
      </w:pPr>
      <w:r w:rsidRPr="00486E01">
        <w:rPr>
          <w:rFonts w:cs="Arial"/>
          <w:i/>
          <w:szCs w:val="22"/>
        </w:rPr>
        <w:t>Mótframlag</w:t>
      </w:r>
      <w:r w:rsidRPr="00486E01">
        <w:rPr>
          <w:rFonts w:cs="Arial"/>
          <w:szCs w:val="22"/>
        </w:rPr>
        <w:t xml:space="preserve">: Greina frá mótframlagi, ef við á. </w:t>
      </w:r>
    </w:p>
    <w:p w:rsidR="00A11CCC" w:rsidRPr="00486E01" w:rsidRDefault="00A11CCC" w:rsidP="00486E01">
      <w:pPr>
        <w:jc w:val="both"/>
        <w:rPr>
          <w:rFonts w:cs="Arial"/>
          <w:szCs w:val="22"/>
        </w:rPr>
      </w:pPr>
      <w:r w:rsidRPr="00486E01">
        <w:rPr>
          <w:rFonts w:cs="Arial"/>
          <w:i/>
          <w:szCs w:val="22"/>
        </w:rPr>
        <w:t>Framkvæmdaraðili</w:t>
      </w:r>
      <w:r w:rsidRPr="00486E01">
        <w:rPr>
          <w:rFonts w:cs="Arial"/>
          <w:szCs w:val="22"/>
        </w:rPr>
        <w:t>: Þarfnast ekki skýringa.</w:t>
      </w:r>
    </w:p>
    <w:p w:rsidR="00A11CCC" w:rsidRPr="00486E01" w:rsidRDefault="00A11CCC" w:rsidP="00486E01">
      <w:pPr>
        <w:jc w:val="both"/>
        <w:rPr>
          <w:rFonts w:cs="Arial"/>
          <w:szCs w:val="22"/>
        </w:rPr>
      </w:pPr>
      <w:r w:rsidRPr="00486E01">
        <w:rPr>
          <w:rFonts w:cs="Arial"/>
          <w:i/>
          <w:szCs w:val="22"/>
        </w:rPr>
        <w:t>Markmið</w:t>
      </w:r>
      <w:r w:rsidRPr="00486E01">
        <w:rPr>
          <w:rFonts w:cs="Arial"/>
          <w:szCs w:val="22"/>
        </w:rPr>
        <w:t>: Stutt og hnitmiðað. Ein til þrjár setningar um markmið verkefnis.</w:t>
      </w:r>
    </w:p>
    <w:p w:rsidR="00A11CCC" w:rsidRPr="00486E01" w:rsidRDefault="00A11CCC" w:rsidP="00486E01">
      <w:pPr>
        <w:jc w:val="both"/>
        <w:rPr>
          <w:rFonts w:cs="Arial"/>
          <w:szCs w:val="22"/>
        </w:rPr>
      </w:pPr>
      <w:r w:rsidRPr="00486E01">
        <w:rPr>
          <w:rFonts w:cs="Arial"/>
          <w:i/>
          <w:szCs w:val="22"/>
        </w:rPr>
        <w:t>Lokaafurð</w:t>
      </w:r>
      <w:r w:rsidRPr="00486E01">
        <w:rPr>
          <w:rFonts w:cs="Arial"/>
          <w:szCs w:val="22"/>
        </w:rPr>
        <w:t>: Hver er áætluð lokaafurð (árangur) verkefnis.</w:t>
      </w:r>
      <w:r w:rsidR="008648DB" w:rsidRPr="00486E01">
        <w:rPr>
          <w:rFonts w:cs="Arial"/>
          <w:szCs w:val="22"/>
        </w:rPr>
        <w:t xml:space="preserve"> Ef verkefni er lokið, hver var lokaafurð (árangur). Helst ekki meira en ein stutt setning.</w:t>
      </w:r>
    </w:p>
    <w:p w:rsidR="00A11CCC" w:rsidRPr="00486E01" w:rsidRDefault="00A11CCC" w:rsidP="00486E01">
      <w:pPr>
        <w:jc w:val="both"/>
        <w:rPr>
          <w:rFonts w:cs="Arial"/>
          <w:color w:val="FF0000"/>
          <w:szCs w:val="22"/>
        </w:rPr>
      </w:pPr>
      <w:r w:rsidRPr="00486E01">
        <w:rPr>
          <w:rFonts w:cs="Arial"/>
          <w:i/>
          <w:szCs w:val="22"/>
        </w:rPr>
        <w:t>Verk</w:t>
      </w:r>
      <w:r w:rsidR="00C83678" w:rsidRPr="00486E01">
        <w:rPr>
          <w:rFonts w:cs="Arial"/>
          <w:i/>
          <w:szCs w:val="22"/>
        </w:rPr>
        <w:t>efnatími</w:t>
      </w:r>
      <w:r w:rsidRPr="00486E01">
        <w:rPr>
          <w:rFonts w:cs="Arial"/>
          <w:szCs w:val="22"/>
        </w:rPr>
        <w:t xml:space="preserve">: Hvenær </w:t>
      </w:r>
      <w:r w:rsidR="00C83678" w:rsidRPr="00486E01">
        <w:rPr>
          <w:rFonts w:cs="Arial"/>
          <w:szCs w:val="22"/>
        </w:rPr>
        <w:t xml:space="preserve">hófst verkefnið og hvenær eru </w:t>
      </w:r>
      <w:r w:rsidRPr="00486E01">
        <w:rPr>
          <w:rFonts w:cs="Arial"/>
          <w:szCs w:val="22"/>
        </w:rPr>
        <w:t>áætluð verklok</w:t>
      </w:r>
      <w:r w:rsidR="00C83678" w:rsidRPr="00486E01">
        <w:rPr>
          <w:rFonts w:cs="Arial"/>
          <w:szCs w:val="22"/>
        </w:rPr>
        <w:t xml:space="preserve"> / hvenær lauk verkefninu</w:t>
      </w:r>
      <w:r w:rsidRPr="00486E01">
        <w:rPr>
          <w:rFonts w:cs="Arial"/>
          <w:szCs w:val="22"/>
        </w:rPr>
        <w:t>.</w:t>
      </w:r>
      <w:r w:rsidR="00E02BC4" w:rsidRPr="00486E01">
        <w:rPr>
          <w:rFonts w:cs="Arial"/>
          <w:szCs w:val="22"/>
        </w:rPr>
        <w:t xml:space="preserve"> </w:t>
      </w:r>
    </w:p>
    <w:p w:rsidR="00A11CCC" w:rsidRPr="00486E01" w:rsidRDefault="00A11CCC"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5. Umsóknir / styrkir</w:t>
      </w:r>
    </w:p>
    <w:p w:rsidR="00A11CCC" w:rsidRPr="00486E01" w:rsidRDefault="00A11CCC" w:rsidP="00486E01">
      <w:pPr>
        <w:jc w:val="both"/>
        <w:rPr>
          <w:rFonts w:cs="Arial"/>
          <w:szCs w:val="22"/>
        </w:rPr>
      </w:pPr>
      <w:r w:rsidRPr="00486E01">
        <w:rPr>
          <w:rFonts w:cs="Arial"/>
          <w:szCs w:val="22"/>
        </w:rPr>
        <w:t>Tafla 5 er tvískipt. Annars vegar er beðið um upplýsingar um umsóknir og hins vegar er beðið um upplýsingar um styrkúthlutanir.</w:t>
      </w:r>
    </w:p>
    <w:p w:rsidR="00A11CCC" w:rsidRPr="00486E01" w:rsidRDefault="00A11CCC" w:rsidP="00486E01">
      <w:pPr>
        <w:jc w:val="both"/>
        <w:rPr>
          <w:rFonts w:cs="Arial"/>
          <w:szCs w:val="22"/>
        </w:rPr>
      </w:pPr>
    </w:p>
    <w:p w:rsidR="00A11CCC" w:rsidRPr="00486E01" w:rsidRDefault="00A11CCC" w:rsidP="00486E01">
      <w:pPr>
        <w:jc w:val="both"/>
        <w:rPr>
          <w:rFonts w:cs="Arial"/>
          <w:szCs w:val="22"/>
        </w:rPr>
      </w:pPr>
      <w:r w:rsidRPr="00486E01">
        <w:rPr>
          <w:rFonts w:cs="Arial"/>
          <w:i/>
          <w:szCs w:val="22"/>
        </w:rPr>
        <w:t>Fjöldi umsókn</w:t>
      </w:r>
      <w:r w:rsidRPr="00486E01">
        <w:rPr>
          <w:rFonts w:cs="Arial"/>
          <w:szCs w:val="22"/>
        </w:rPr>
        <w:t>a: H</w:t>
      </w:r>
      <w:r w:rsidR="0090086C" w:rsidRPr="00486E01">
        <w:rPr>
          <w:rFonts w:cs="Arial"/>
          <w:szCs w:val="22"/>
        </w:rPr>
        <w:t xml:space="preserve">eildarfjöldi </w:t>
      </w:r>
      <w:r w:rsidRPr="00486E01">
        <w:rPr>
          <w:rFonts w:cs="Arial"/>
          <w:szCs w:val="22"/>
        </w:rPr>
        <w:t>umsókn</w:t>
      </w:r>
      <w:r w:rsidR="0090086C" w:rsidRPr="00486E01">
        <w:rPr>
          <w:rFonts w:cs="Arial"/>
          <w:szCs w:val="22"/>
        </w:rPr>
        <w:t>a</w:t>
      </w:r>
      <w:r w:rsidRPr="00486E01">
        <w:rPr>
          <w:rFonts w:cs="Arial"/>
          <w:szCs w:val="22"/>
        </w:rPr>
        <w:t xml:space="preserve"> í uppbyggingarsjóð á árinu.</w:t>
      </w:r>
    </w:p>
    <w:p w:rsidR="00A11CCC" w:rsidRPr="00486E01" w:rsidRDefault="00A11CCC" w:rsidP="00486E01">
      <w:pPr>
        <w:jc w:val="both"/>
        <w:rPr>
          <w:rFonts w:cs="Arial"/>
          <w:szCs w:val="22"/>
        </w:rPr>
      </w:pPr>
      <w:r w:rsidRPr="00486E01">
        <w:rPr>
          <w:rFonts w:cs="Arial"/>
          <w:i/>
          <w:szCs w:val="22"/>
        </w:rPr>
        <w:t>Heildarupphæð sem sótt var um</w:t>
      </w:r>
      <w:r w:rsidRPr="00486E01">
        <w:rPr>
          <w:rFonts w:cs="Arial"/>
          <w:szCs w:val="22"/>
        </w:rPr>
        <w:t xml:space="preserve">: </w:t>
      </w:r>
      <w:r w:rsidR="007E7D8D" w:rsidRPr="00486E01">
        <w:rPr>
          <w:rFonts w:cs="Arial"/>
          <w:szCs w:val="22"/>
        </w:rPr>
        <w:t>S</w:t>
      </w:r>
      <w:r w:rsidRPr="00486E01">
        <w:rPr>
          <w:rFonts w:cs="Arial"/>
          <w:szCs w:val="22"/>
        </w:rPr>
        <w:t>amanlögð upphæð allra umsókna</w:t>
      </w:r>
      <w:r w:rsidR="007E7D8D" w:rsidRPr="00486E01">
        <w:rPr>
          <w:rFonts w:cs="Arial"/>
          <w:szCs w:val="22"/>
        </w:rPr>
        <w:t xml:space="preserve"> á árinu</w:t>
      </w:r>
      <w:r w:rsidRPr="00486E01">
        <w:rPr>
          <w:rFonts w:cs="Arial"/>
          <w:szCs w:val="22"/>
        </w:rPr>
        <w:t>.</w:t>
      </w:r>
    </w:p>
    <w:p w:rsidR="00A11CCC" w:rsidRPr="00486E01" w:rsidRDefault="00A11CCC" w:rsidP="00486E01">
      <w:pPr>
        <w:jc w:val="both"/>
        <w:rPr>
          <w:rFonts w:cs="Arial"/>
          <w:szCs w:val="22"/>
        </w:rPr>
      </w:pPr>
      <w:r w:rsidRPr="00486E01">
        <w:rPr>
          <w:rFonts w:cs="Arial"/>
          <w:i/>
          <w:szCs w:val="22"/>
        </w:rPr>
        <w:t>Fjöldi styrkja:</w:t>
      </w:r>
      <w:r w:rsidRPr="00486E01">
        <w:rPr>
          <w:rFonts w:cs="Arial"/>
          <w:szCs w:val="22"/>
        </w:rPr>
        <w:t xml:space="preserve"> Heildarfjöldi styrkja úr uppbyggingasjóði.</w:t>
      </w:r>
    </w:p>
    <w:p w:rsidR="00A11CCC" w:rsidRPr="00486E01" w:rsidRDefault="00A11CCC" w:rsidP="00486E01">
      <w:pPr>
        <w:jc w:val="both"/>
        <w:rPr>
          <w:rFonts w:cs="Arial"/>
          <w:szCs w:val="22"/>
        </w:rPr>
      </w:pPr>
      <w:r w:rsidRPr="00486E01">
        <w:rPr>
          <w:rFonts w:cs="Arial"/>
          <w:i/>
          <w:szCs w:val="22"/>
        </w:rPr>
        <w:t>Heildarupphæð styrkja</w:t>
      </w:r>
      <w:r w:rsidRPr="00486E01">
        <w:rPr>
          <w:rFonts w:cs="Arial"/>
          <w:szCs w:val="22"/>
        </w:rPr>
        <w:t>: Heildarupphæð sem úthlutað var úr uppbyggingarsjóði.</w:t>
      </w:r>
    </w:p>
    <w:p w:rsidR="00A11CCC" w:rsidRPr="00486E01" w:rsidRDefault="00A11CCC" w:rsidP="00486E01">
      <w:pPr>
        <w:jc w:val="both"/>
        <w:rPr>
          <w:rFonts w:cs="Arial"/>
          <w:szCs w:val="22"/>
        </w:rPr>
      </w:pPr>
      <w:r w:rsidRPr="00486E01">
        <w:rPr>
          <w:rFonts w:cs="Arial"/>
          <w:i/>
          <w:szCs w:val="22"/>
        </w:rPr>
        <w:t>Heildarupphæð mótframlaga</w:t>
      </w:r>
      <w:r w:rsidRPr="00486E01">
        <w:rPr>
          <w:rFonts w:cs="Arial"/>
          <w:szCs w:val="22"/>
        </w:rPr>
        <w:t>: Heildarupph</w:t>
      </w:r>
      <w:r w:rsidR="007E7D8D" w:rsidRPr="00486E01">
        <w:rPr>
          <w:rFonts w:cs="Arial"/>
          <w:szCs w:val="22"/>
        </w:rPr>
        <w:t>æð mótframlaga samkvæmt samningum</w:t>
      </w:r>
      <w:r w:rsidRPr="00486E01">
        <w:rPr>
          <w:rFonts w:cs="Arial"/>
          <w:szCs w:val="22"/>
        </w:rPr>
        <w:t xml:space="preserve"> við styrkhafa.</w:t>
      </w:r>
    </w:p>
    <w:p w:rsidR="00A11CCC" w:rsidRPr="00486E01" w:rsidRDefault="00A11CCC" w:rsidP="00486E01">
      <w:pPr>
        <w:jc w:val="both"/>
        <w:rPr>
          <w:rFonts w:cs="Arial"/>
          <w:szCs w:val="22"/>
        </w:rPr>
      </w:pPr>
      <w:r w:rsidRPr="00486E01">
        <w:rPr>
          <w:rFonts w:cs="Arial"/>
          <w:i/>
          <w:szCs w:val="22"/>
        </w:rPr>
        <w:t>Fjöldi lokinna verkefna</w:t>
      </w:r>
      <w:r w:rsidRPr="00486E01">
        <w:rPr>
          <w:rFonts w:cs="Arial"/>
          <w:szCs w:val="22"/>
        </w:rPr>
        <w:t xml:space="preserve">: Fjöldi </w:t>
      </w:r>
      <w:r w:rsidR="008648DB" w:rsidRPr="00486E01">
        <w:rPr>
          <w:rFonts w:cs="Arial"/>
          <w:szCs w:val="22"/>
        </w:rPr>
        <w:t xml:space="preserve">allra </w:t>
      </w:r>
      <w:r w:rsidRPr="00486E01">
        <w:rPr>
          <w:rFonts w:cs="Arial"/>
          <w:szCs w:val="22"/>
        </w:rPr>
        <w:t xml:space="preserve">verkefna sem lokið var </w:t>
      </w:r>
      <w:r w:rsidR="0090086C" w:rsidRPr="00486E01">
        <w:rPr>
          <w:rFonts w:cs="Arial"/>
          <w:szCs w:val="22"/>
        </w:rPr>
        <w:t xml:space="preserve">með fullnægjandi hætti </w:t>
      </w:r>
      <w:r w:rsidRPr="00486E01">
        <w:rPr>
          <w:rFonts w:cs="Arial"/>
          <w:szCs w:val="22"/>
        </w:rPr>
        <w:t>á árinu</w:t>
      </w:r>
      <w:r w:rsidR="008648DB" w:rsidRPr="00486E01">
        <w:rPr>
          <w:rFonts w:cs="Arial"/>
          <w:szCs w:val="22"/>
        </w:rPr>
        <w:t xml:space="preserve">. </w:t>
      </w:r>
    </w:p>
    <w:p w:rsidR="00A11CCC" w:rsidRPr="00486E01" w:rsidRDefault="00A11CCC" w:rsidP="00486E01">
      <w:pPr>
        <w:jc w:val="both"/>
        <w:rPr>
          <w:rFonts w:cs="Arial"/>
          <w:szCs w:val="22"/>
        </w:rPr>
      </w:pPr>
      <w:r w:rsidRPr="00486E01">
        <w:rPr>
          <w:rFonts w:cs="Arial"/>
          <w:i/>
          <w:szCs w:val="22"/>
        </w:rPr>
        <w:lastRenderedPageBreak/>
        <w:t>Fjöldi verkefna í vinnslu</w:t>
      </w:r>
      <w:r w:rsidRPr="00486E01">
        <w:rPr>
          <w:rFonts w:cs="Arial"/>
          <w:szCs w:val="22"/>
        </w:rPr>
        <w:t xml:space="preserve">: Fjöldi </w:t>
      </w:r>
      <w:r w:rsidR="008648DB" w:rsidRPr="00486E01">
        <w:rPr>
          <w:rFonts w:cs="Arial"/>
          <w:szCs w:val="22"/>
        </w:rPr>
        <w:t xml:space="preserve">allra </w:t>
      </w:r>
      <w:r w:rsidRPr="00486E01">
        <w:rPr>
          <w:rFonts w:cs="Arial"/>
          <w:szCs w:val="22"/>
        </w:rPr>
        <w:t xml:space="preserve">verkefna sem er ólokið </w:t>
      </w:r>
      <w:r w:rsidR="008648DB" w:rsidRPr="00486E01">
        <w:rPr>
          <w:rFonts w:cs="Arial"/>
          <w:szCs w:val="22"/>
        </w:rPr>
        <w:t>fyrir</w:t>
      </w:r>
      <w:r w:rsidRPr="00486E01">
        <w:rPr>
          <w:rFonts w:cs="Arial"/>
          <w:szCs w:val="22"/>
        </w:rPr>
        <w:t xml:space="preserve"> áramót</w:t>
      </w:r>
      <w:r w:rsidR="008648DB" w:rsidRPr="00486E01">
        <w:rPr>
          <w:rFonts w:cs="Arial"/>
          <w:szCs w:val="22"/>
        </w:rPr>
        <w:t>.</w:t>
      </w:r>
    </w:p>
    <w:p w:rsidR="0090086C" w:rsidRPr="00486E01" w:rsidRDefault="00A11CCC" w:rsidP="00486E01">
      <w:pPr>
        <w:jc w:val="both"/>
        <w:rPr>
          <w:rFonts w:cs="Arial"/>
          <w:szCs w:val="22"/>
        </w:rPr>
      </w:pPr>
      <w:r w:rsidRPr="00486E01">
        <w:rPr>
          <w:rFonts w:cs="Arial"/>
          <w:i/>
          <w:szCs w:val="22"/>
        </w:rPr>
        <w:t>Fjöldi verkefna sem ekki eru hafin</w:t>
      </w:r>
      <w:r w:rsidRPr="00486E01">
        <w:rPr>
          <w:rFonts w:cs="Arial"/>
          <w:szCs w:val="22"/>
        </w:rPr>
        <w:t xml:space="preserve">: </w:t>
      </w:r>
      <w:r w:rsidR="0090086C" w:rsidRPr="00486E01">
        <w:rPr>
          <w:rFonts w:cs="Arial"/>
          <w:szCs w:val="22"/>
        </w:rPr>
        <w:t xml:space="preserve">Fjöldi verkefna sem hefur verið úthlutað til en vinna við þau er ekki farin af stað. </w:t>
      </w:r>
    </w:p>
    <w:p w:rsidR="00A11CCC" w:rsidRPr="00486E01" w:rsidRDefault="00A11CCC" w:rsidP="00486E01">
      <w:pPr>
        <w:jc w:val="both"/>
        <w:rPr>
          <w:rFonts w:cs="Arial"/>
          <w:szCs w:val="22"/>
        </w:rPr>
      </w:pPr>
      <w:r w:rsidRPr="00486E01">
        <w:rPr>
          <w:rFonts w:cs="Arial"/>
          <w:i/>
          <w:szCs w:val="22"/>
        </w:rPr>
        <w:t>Fjöldi verkefna sem hætt var við</w:t>
      </w:r>
      <w:r w:rsidRPr="00486E01">
        <w:rPr>
          <w:rFonts w:cs="Arial"/>
          <w:szCs w:val="22"/>
        </w:rPr>
        <w:t xml:space="preserve">: </w:t>
      </w:r>
      <w:r w:rsidR="0090086C" w:rsidRPr="00486E01">
        <w:rPr>
          <w:rFonts w:cs="Arial"/>
          <w:szCs w:val="22"/>
        </w:rPr>
        <w:t>Fjöldi verkefna sem hætt var við á árinu og styrkveiting afturkölluð.</w:t>
      </w:r>
    </w:p>
    <w:p w:rsidR="00A11CCC" w:rsidRPr="00486E01" w:rsidRDefault="00A11CCC" w:rsidP="00486E01">
      <w:pPr>
        <w:jc w:val="both"/>
        <w:rPr>
          <w:rFonts w:cs="Arial"/>
          <w:szCs w:val="22"/>
        </w:rPr>
      </w:pPr>
      <w:r w:rsidRPr="00486E01">
        <w:rPr>
          <w:rFonts w:cs="Arial"/>
          <w:i/>
          <w:szCs w:val="22"/>
        </w:rPr>
        <w:t>Fjöldi verkefna undir 500 þús.</w:t>
      </w:r>
      <w:r w:rsidRPr="00486E01">
        <w:rPr>
          <w:rFonts w:cs="Arial"/>
          <w:szCs w:val="22"/>
        </w:rPr>
        <w:t>: Þarfnast ekki skýringar.</w:t>
      </w:r>
    </w:p>
    <w:p w:rsidR="00A11CCC" w:rsidRPr="00486E01" w:rsidRDefault="00A11CCC" w:rsidP="00486E01">
      <w:pPr>
        <w:jc w:val="both"/>
        <w:rPr>
          <w:rFonts w:cs="Arial"/>
          <w:szCs w:val="22"/>
        </w:rPr>
      </w:pPr>
      <w:r w:rsidRPr="00486E01">
        <w:rPr>
          <w:rFonts w:cs="Arial"/>
          <w:i/>
          <w:szCs w:val="22"/>
        </w:rPr>
        <w:t>Fjöldi verkefna milli 500  þús til 2,5 m.kr.</w:t>
      </w:r>
      <w:r w:rsidRPr="00486E01">
        <w:rPr>
          <w:rFonts w:cs="Arial"/>
          <w:szCs w:val="22"/>
        </w:rPr>
        <w:t>: Þarfnast ekki skýringar.</w:t>
      </w:r>
    </w:p>
    <w:p w:rsidR="00A11CCC" w:rsidRPr="00486E01" w:rsidRDefault="00A11CCC" w:rsidP="00486E01">
      <w:pPr>
        <w:jc w:val="both"/>
        <w:rPr>
          <w:rFonts w:cs="Arial"/>
          <w:szCs w:val="22"/>
        </w:rPr>
      </w:pPr>
      <w:r w:rsidRPr="00486E01">
        <w:rPr>
          <w:rFonts w:cs="Arial"/>
          <w:i/>
          <w:szCs w:val="22"/>
        </w:rPr>
        <w:t>Fjöldi verkefna hærri en 2,5 m.kr.</w:t>
      </w:r>
      <w:r w:rsidRPr="00486E01">
        <w:rPr>
          <w:rFonts w:cs="Arial"/>
          <w:szCs w:val="22"/>
        </w:rPr>
        <w:t>: Þarfnast ekki skýringar.</w:t>
      </w:r>
    </w:p>
    <w:p w:rsidR="00D837B6" w:rsidRPr="00486E01" w:rsidRDefault="00D837B6" w:rsidP="00486E01">
      <w:pPr>
        <w:jc w:val="both"/>
        <w:rPr>
          <w:rFonts w:eastAsiaTheme="minorHAnsi" w:cs="Arial"/>
          <w:szCs w:val="22"/>
        </w:rPr>
      </w:pPr>
      <w:bookmarkStart w:id="12" w:name="OLE_LINK1"/>
      <w:r w:rsidRPr="00486E01">
        <w:rPr>
          <w:rFonts w:eastAsiaTheme="minorHAnsi" w:cs="Arial"/>
          <w:i/>
          <w:iCs/>
          <w:szCs w:val="22"/>
        </w:rPr>
        <w:t>Áætlaður fjöldi ársverka</w:t>
      </w:r>
      <w:r w:rsidRPr="00486E01">
        <w:rPr>
          <w:rFonts w:eastAsiaTheme="minorHAnsi" w:cs="Arial"/>
          <w:szCs w:val="22"/>
        </w:rPr>
        <w:t>: Umsækjandi þarf að láta landshlutasamtökunum þessar upplýsingar í té. Eingöngu er átt við störf sem skapast á verkefnatímanum og greitt er fyrir, hvort heldur sem er með styrknum sjálfum eða með mótframlagi. Eitt ársverk eru 2.080 klukkutímar eða 12 x 173,3 klst (mannmánuður). Ef vinnuframlag í einu verkefni eru tveir mannmánuðir þá er áætlaður fjöldi ársverka 0,17 (þ.e. 173,3 x 2 = 346,7 klst. deilt með 2080 = 0,17), ef vinnuframlagið er hálft ár, þá er það hálft ársverk (2080/2 = 1040 klst. deilt með 2080 klst. = 0,5).</w:t>
      </w:r>
    </w:p>
    <w:p w:rsidR="00D837B6" w:rsidRPr="00486E01" w:rsidRDefault="00D837B6" w:rsidP="00486E01">
      <w:pPr>
        <w:jc w:val="both"/>
        <w:rPr>
          <w:rFonts w:cs="Arial"/>
          <w:i/>
          <w:szCs w:val="22"/>
        </w:rPr>
      </w:pPr>
    </w:p>
    <w:bookmarkEnd w:id="12"/>
    <w:p w:rsidR="00A11CCC" w:rsidRPr="00486E01" w:rsidRDefault="00A11CCC" w:rsidP="00486E01">
      <w:pPr>
        <w:jc w:val="both"/>
        <w:rPr>
          <w:rFonts w:cs="Arial"/>
          <w:b/>
          <w:szCs w:val="22"/>
        </w:rPr>
      </w:pPr>
      <w:r w:rsidRPr="00486E01">
        <w:rPr>
          <w:rFonts w:cs="Arial"/>
          <w:b/>
          <w:szCs w:val="22"/>
        </w:rPr>
        <w:t>Tafla 6. Kyn</w:t>
      </w:r>
      <w:r w:rsidR="008648DB" w:rsidRPr="00486E01">
        <w:rPr>
          <w:rFonts w:cs="Arial"/>
          <w:b/>
          <w:szCs w:val="22"/>
        </w:rPr>
        <w:t xml:space="preserve"> umsækjenda / styrkhafa </w:t>
      </w:r>
    </w:p>
    <w:p w:rsidR="00A11CCC" w:rsidRPr="00486E01" w:rsidRDefault="00A11CCC" w:rsidP="00486E01">
      <w:pPr>
        <w:jc w:val="both"/>
        <w:rPr>
          <w:rFonts w:cs="Arial"/>
          <w:szCs w:val="22"/>
        </w:rPr>
      </w:pPr>
      <w:r w:rsidRPr="00486E01">
        <w:rPr>
          <w:rFonts w:cs="Arial"/>
          <w:szCs w:val="22"/>
        </w:rPr>
        <w:t>Kyn umsækjenda</w:t>
      </w:r>
      <w:r w:rsidR="008648DB" w:rsidRPr="00486E01">
        <w:rPr>
          <w:rFonts w:cs="Arial"/>
          <w:szCs w:val="22"/>
        </w:rPr>
        <w:t xml:space="preserve"> / styrkhafa</w:t>
      </w:r>
      <w:r w:rsidRPr="00486E01">
        <w:rPr>
          <w:rFonts w:cs="Arial"/>
          <w:szCs w:val="22"/>
        </w:rPr>
        <w:t xml:space="preserve"> er flokkað eftir kyni forsvarsmanns umsóknar/verkefnisstjóra. Þetta á einnig við um opinberir aðilar.</w:t>
      </w:r>
    </w:p>
    <w:p w:rsidR="00A11CCC" w:rsidRPr="00486E01" w:rsidRDefault="00A11CCC"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7. Kyn</w:t>
      </w:r>
      <w:r w:rsidR="00045231" w:rsidRPr="00486E01">
        <w:rPr>
          <w:rFonts w:cs="Arial"/>
          <w:b/>
          <w:szCs w:val="22"/>
        </w:rPr>
        <w:t xml:space="preserve">greining </w:t>
      </w:r>
      <w:r w:rsidRPr="00486E01">
        <w:rPr>
          <w:rFonts w:cs="Arial"/>
          <w:b/>
          <w:szCs w:val="22"/>
        </w:rPr>
        <w:t>starfa sem skapast</w:t>
      </w:r>
    </w:p>
    <w:p w:rsidR="00A11CCC" w:rsidRPr="00486E01" w:rsidRDefault="00A11CCC" w:rsidP="00486E01">
      <w:pPr>
        <w:jc w:val="both"/>
        <w:rPr>
          <w:rFonts w:cs="Arial"/>
          <w:szCs w:val="22"/>
        </w:rPr>
      </w:pPr>
      <w:r w:rsidRPr="00486E01">
        <w:rPr>
          <w:rFonts w:cs="Arial"/>
          <w:szCs w:val="22"/>
        </w:rPr>
        <w:t xml:space="preserve">Ef </w:t>
      </w:r>
      <w:r w:rsidR="006440EE" w:rsidRPr="00486E01">
        <w:rPr>
          <w:rFonts w:cs="Arial"/>
          <w:szCs w:val="22"/>
        </w:rPr>
        <w:t>umsækja</w:t>
      </w:r>
      <w:r w:rsidR="00994664" w:rsidRPr="00486E01">
        <w:rPr>
          <w:rFonts w:cs="Arial"/>
          <w:szCs w:val="22"/>
        </w:rPr>
        <w:t>ndi</w:t>
      </w:r>
      <w:r w:rsidRPr="00486E01">
        <w:rPr>
          <w:rFonts w:cs="Arial"/>
          <w:szCs w:val="22"/>
        </w:rPr>
        <w:t xml:space="preserve"> áætlar að verkefnið hafi í för með sér starfasköpun </w:t>
      </w:r>
      <w:r w:rsidR="00045231" w:rsidRPr="00486E01">
        <w:rPr>
          <w:rFonts w:cs="Arial"/>
          <w:szCs w:val="22"/>
        </w:rPr>
        <w:t xml:space="preserve">á verkefnatímanum </w:t>
      </w:r>
      <w:r w:rsidRPr="00486E01">
        <w:rPr>
          <w:rFonts w:cs="Arial"/>
          <w:szCs w:val="22"/>
        </w:rPr>
        <w:t xml:space="preserve">þá þarf hann að áætla hvort það séu kynbundin störf eða ekki. </w:t>
      </w:r>
      <w:r w:rsidR="000656BF" w:rsidRPr="00486E01">
        <w:rPr>
          <w:rFonts w:cs="Arial"/>
          <w:szCs w:val="22"/>
        </w:rPr>
        <w:t xml:space="preserve">Hér er beðið um upplýsingar um hvort verkefni sem að áætlað er að skapi störf á verkefnatímanum </w:t>
      </w:r>
      <w:r w:rsidR="00E74874" w:rsidRPr="00486E01">
        <w:rPr>
          <w:rFonts w:cs="Arial"/>
          <w:szCs w:val="22"/>
        </w:rPr>
        <w:t>séu nær eingöngu karlastörf, fleiri karlastörf en kvennastörf o.s.frv. Hér er ekki beðið um fjölda ársverka.</w:t>
      </w:r>
    </w:p>
    <w:p w:rsidR="00045231" w:rsidRPr="00486E01" w:rsidRDefault="00045231" w:rsidP="00486E01">
      <w:pPr>
        <w:jc w:val="both"/>
        <w:rPr>
          <w:rFonts w:cs="Arial"/>
          <w:szCs w:val="22"/>
        </w:rPr>
      </w:pPr>
    </w:p>
    <w:p w:rsidR="00B05257" w:rsidRPr="00486E01" w:rsidRDefault="00994664" w:rsidP="00486E01">
      <w:pPr>
        <w:jc w:val="both"/>
        <w:rPr>
          <w:rFonts w:cs="Arial"/>
          <w:szCs w:val="22"/>
        </w:rPr>
      </w:pPr>
      <w:r w:rsidRPr="00486E01">
        <w:rPr>
          <w:rFonts w:cs="Arial"/>
          <w:szCs w:val="22"/>
        </w:rPr>
        <w:t>Athugið að u</w:t>
      </w:r>
      <w:r w:rsidR="00A11CCC" w:rsidRPr="00486E01">
        <w:rPr>
          <w:rFonts w:cs="Arial"/>
          <w:szCs w:val="22"/>
        </w:rPr>
        <w:t>pplýsingar í þessari töflu geta ekki verið annað en matskenndar og huglægar.</w:t>
      </w:r>
    </w:p>
    <w:p w:rsidR="00A11CCC" w:rsidRPr="00486E01" w:rsidRDefault="00A11CCC"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8. Sveitarfélag og póstnúmer umsækjenda</w:t>
      </w:r>
    </w:p>
    <w:p w:rsidR="00B05257" w:rsidRPr="00486E01" w:rsidRDefault="00B05257" w:rsidP="00486E01">
      <w:pPr>
        <w:jc w:val="both"/>
        <w:rPr>
          <w:rFonts w:cs="Arial"/>
          <w:szCs w:val="22"/>
        </w:rPr>
      </w:pPr>
      <w:r w:rsidRPr="00486E01">
        <w:rPr>
          <w:rFonts w:cs="Arial"/>
          <w:szCs w:val="22"/>
        </w:rPr>
        <w:t>Tafla 8 er tvískipt. Annars vegar er beðið um upplýsingar tengdum umsóknum og hins vegar er beðið um upplýsingar tengdum styrkúthlutunum. Fylla skal út heiti sveitarfélaga og póstnúmer. Í efri hluta töflunnar eru settar fram upplýsingar um fjölda umsókna og meðalfjárhæð sem sótt er um. Í neðri hluta töflunnar eru settar fram upplýsingar um fjölda styrkja og meðalfjárhæð þeirra.</w:t>
      </w:r>
    </w:p>
    <w:p w:rsidR="00B05257" w:rsidRPr="00486E01" w:rsidRDefault="00B05257" w:rsidP="00486E01">
      <w:pPr>
        <w:jc w:val="both"/>
        <w:rPr>
          <w:rFonts w:cs="Arial"/>
          <w:szCs w:val="22"/>
        </w:rPr>
      </w:pPr>
    </w:p>
    <w:p w:rsidR="00A11CCC" w:rsidRPr="00486E01" w:rsidRDefault="00A11CCC" w:rsidP="00486E01">
      <w:pPr>
        <w:jc w:val="both"/>
        <w:rPr>
          <w:rFonts w:cs="Arial"/>
          <w:b/>
          <w:szCs w:val="22"/>
        </w:rPr>
      </w:pPr>
      <w:r w:rsidRPr="00486E01">
        <w:rPr>
          <w:rFonts w:cs="Arial"/>
          <w:b/>
          <w:szCs w:val="22"/>
        </w:rPr>
        <w:t>Tafla 9. Atvinnugreinaflokkun</w:t>
      </w:r>
    </w:p>
    <w:p w:rsidR="00A11CCC" w:rsidRPr="00486E01" w:rsidRDefault="0011224E" w:rsidP="00486E01">
      <w:pPr>
        <w:jc w:val="both"/>
        <w:rPr>
          <w:rFonts w:cs="Arial"/>
          <w:szCs w:val="22"/>
        </w:rPr>
      </w:pPr>
      <w:r w:rsidRPr="00486E01">
        <w:rPr>
          <w:rFonts w:cs="Arial"/>
          <w:szCs w:val="22"/>
        </w:rPr>
        <w:t>Tafla 9 er tvískipt. Annars vegar er beðið um upplýsingar tengdum umsóknum og hins vegar er beðið um upplýsingar tengdum styrkúthlutunum</w:t>
      </w:r>
    </w:p>
    <w:p w:rsidR="0011224E" w:rsidRPr="00486E01" w:rsidRDefault="0011224E" w:rsidP="00486E01">
      <w:pPr>
        <w:jc w:val="both"/>
        <w:rPr>
          <w:rFonts w:cs="Arial"/>
          <w:szCs w:val="22"/>
        </w:rPr>
      </w:pPr>
    </w:p>
    <w:p w:rsidR="00A11CCC" w:rsidRPr="00486E01" w:rsidRDefault="00A11CCC" w:rsidP="00486E01">
      <w:pPr>
        <w:jc w:val="both"/>
        <w:rPr>
          <w:rFonts w:cs="Arial"/>
          <w:szCs w:val="22"/>
        </w:rPr>
      </w:pPr>
      <w:r w:rsidRPr="00486E01">
        <w:rPr>
          <w:rFonts w:cs="Arial"/>
          <w:szCs w:val="22"/>
        </w:rPr>
        <w:t>Nota ISAT 2008 flokkunina</w:t>
      </w:r>
      <w:r w:rsidR="00E74874" w:rsidRPr="00486E01">
        <w:rPr>
          <w:rFonts w:cs="Arial"/>
          <w:szCs w:val="22"/>
        </w:rPr>
        <w:t xml:space="preserve"> – sjá flettilista í excel skjalinu.</w:t>
      </w:r>
    </w:p>
    <w:p w:rsidR="00A11CCC" w:rsidRDefault="00A11CCC" w:rsidP="00A11CCC"/>
    <w:p w:rsidR="00A11CCC" w:rsidRDefault="00A11CCC" w:rsidP="00A11CCC"/>
    <w:p w:rsidR="00E0358F" w:rsidRDefault="00E0358F"/>
    <w:sectPr w:rsidR="00E0358F" w:rsidSect="00241A6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7A" w:rsidRDefault="002D6F7A">
      <w:r>
        <w:separator/>
      </w:r>
    </w:p>
  </w:endnote>
  <w:endnote w:type="continuationSeparator" w:id="0">
    <w:p w:rsidR="002D6F7A" w:rsidRDefault="002D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74005"/>
      <w:docPartObj>
        <w:docPartGallery w:val="Page Numbers (Bottom of Page)"/>
        <w:docPartUnique/>
      </w:docPartObj>
    </w:sdtPr>
    <w:sdtEndPr>
      <w:rPr>
        <w:noProof/>
        <w:sz w:val="18"/>
        <w:szCs w:val="18"/>
      </w:rPr>
    </w:sdtEndPr>
    <w:sdtContent>
      <w:sdt>
        <w:sdtPr>
          <w:rPr>
            <w:sz w:val="16"/>
            <w:szCs w:val="16"/>
          </w:rPr>
          <w:id w:val="1890450415"/>
          <w:docPartObj>
            <w:docPartGallery w:val="Page Numbers (Bottom of Page)"/>
            <w:docPartUnique/>
          </w:docPartObj>
        </w:sdtPr>
        <w:sdtEndPr>
          <w:rPr>
            <w:noProof/>
          </w:rPr>
        </w:sdtEndPr>
        <w:sdtContent>
          <w:p w:rsidR="00A20E34" w:rsidRDefault="00A20E34" w:rsidP="00241A62">
            <w:pPr>
              <w:pStyle w:val="Suftur"/>
              <w:rPr>
                <w:sz w:val="16"/>
                <w:szCs w:val="16"/>
              </w:rPr>
            </w:pPr>
            <w:r>
              <w:rPr>
                <w:sz w:val="16"/>
                <w:szCs w:val="16"/>
              </w:rPr>
              <w:t>Sóknaráætlun Vestfjarða</w:t>
            </w:r>
          </w:p>
          <w:p w:rsidR="00A20E34" w:rsidRPr="00A91792" w:rsidRDefault="00A20E34" w:rsidP="00241A62">
            <w:pPr>
              <w:pStyle w:val="Suftur"/>
              <w:rPr>
                <w:sz w:val="18"/>
                <w:szCs w:val="18"/>
              </w:rPr>
            </w:pPr>
            <w:r>
              <w:rPr>
                <w:sz w:val="16"/>
                <w:szCs w:val="16"/>
              </w:rPr>
              <w:t>Greinargerð 2015</w:t>
            </w:r>
            <w:r>
              <w:rPr>
                <w:sz w:val="16"/>
                <w:szCs w:val="16"/>
              </w:rPr>
              <w:tab/>
            </w:r>
            <w:r>
              <w:rPr>
                <w:sz w:val="16"/>
                <w:szCs w:val="16"/>
              </w:rPr>
              <w:tab/>
              <w:t xml:space="preserve">bls. </w:t>
            </w:r>
            <w:r w:rsidRPr="00A91792">
              <w:rPr>
                <w:sz w:val="16"/>
                <w:szCs w:val="16"/>
              </w:rPr>
              <w:fldChar w:fldCharType="begin"/>
            </w:r>
            <w:r w:rsidRPr="00A91792">
              <w:rPr>
                <w:sz w:val="16"/>
                <w:szCs w:val="16"/>
              </w:rPr>
              <w:instrText>PAGE   \* MERGEFORMAT</w:instrText>
            </w:r>
            <w:r w:rsidRPr="00A91792">
              <w:rPr>
                <w:sz w:val="16"/>
                <w:szCs w:val="16"/>
              </w:rPr>
              <w:fldChar w:fldCharType="separate"/>
            </w:r>
            <w:r w:rsidR="00B70BE0">
              <w:rPr>
                <w:noProof/>
                <w:sz w:val="16"/>
                <w:szCs w:val="16"/>
              </w:rPr>
              <w:t>4</w:t>
            </w:r>
            <w:r w:rsidRPr="00A91792">
              <w:rPr>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7A" w:rsidRDefault="002D6F7A">
      <w:r>
        <w:separator/>
      </w:r>
    </w:p>
  </w:footnote>
  <w:footnote w:type="continuationSeparator" w:id="0">
    <w:p w:rsidR="002D6F7A" w:rsidRDefault="002D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AF8"/>
    <w:multiLevelType w:val="hybridMultilevel"/>
    <w:tmpl w:val="DD801D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2AC14FF"/>
    <w:multiLevelType w:val="hybridMultilevel"/>
    <w:tmpl w:val="D54A06DC"/>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3BC4D0B"/>
    <w:multiLevelType w:val="hybridMultilevel"/>
    <w:tmpl w:val="8FE6D034"/>
    <w:lvl w:ilvl="0" w:tplc="D2F6B192">
      <w:start w:val="1"/>
      <w:numFmt w:val="decimal"/>
      <w:lvlText w:val="%1."/>
      <w:lvlJc w:val="left"/>
      <w:pPr>
        <w:ind w:left="720" w:hanging="36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AF13B3F"/>
    <w:multiLevelType w:val="hybridMultilevel"/>
    <w:tmpl w:val="0204CAA4"/>
    <w:lvl w:ilvl="0" w:tplc="C8307362">
      <w:start w:val="1"/>
      <w:numFmt w:val="decimal"/>
      <w:lvlText w:val="%1."/>
      <w:lvlJc w:val="left"/>
      <w:pPr>
        <w:ind w:left="0" w:hanging="360"/>
      </w:pPr>
      <w:rPr>
        <w:rFonts w:hint="default"/>
      </w:rPr>
    </w:lvl>
    <w:lvl w:ilvl="1" w:tplc="040F0019" w:tentative="1">
      <w:start w:val="1"/>
      <w:numFmt w:val="lowerLetter"/>
      <w:lvlText w:val="%2."/>
      <w:lvlJc w:val="left"/>
      <w:pPr>
        <w:ind w:left="720" w:hanging="360"/>
      </w:pPr>
    </w:lvl>
    <w:lvl w:ilvl="2" w:tplc="040F001B" w:tentative="1">
      <w:start w:val="1"/>
      <w:numFmt w:val="lowerRoman"/>
      <w:lvlText w:val="%3."/>
      <w:lvlJc w:val="right"/>
      <w:pPr>
        <w:ind w:left="1440" w:hanging="180"/>
      </w:pPr>
    </w:lvl>
    <w:lvl w:ilvl="3" w:tplc="040F000F" w:tentative="1">
      <w:start w:val="1"/>
      <w:numFmt w:val="decimal"/>
      <w:lvlText w:val="%4."/>
      <w:lvlJc w:val="left"/>
      <w:pPr>
        <w:ind w:left="2160" w:hanging="360"/>
      </w:pPr>
    </w:lvl>
    <w:lvl w:ilvl="4" w:tplc="040F0019" w:tentative="1">
      <w:start w:val="1"/>
      <w:numFmt w:val="lowerLetter"/>
      <w:lvlText w:val="%5."/>
      <w:lvlJc w:val="left"/>
      <w:pPr>
        <w:ind w:left="2880" w:hanging="360"/>
      </w:pPr>
    </w:lvl>
    <w:lvl w:ilvl="5" w:tplc="040F001B" w:tentative="1">
      <w:start w:val="1"/>
      <w:numFmt w:val="lowerRoman"/>
      <w:lvlText w:val="%6."/>
      <w:lvlJc w:val="right"/>
      <w:pPr>
        <w:ind w:left="3600" w:hanging="180"/>
      </w:pPr>
    </w:lvl>
    <w:lvl w:ilvl="6" w:tplc="040F000F" w:tentative="1">
      <w:start w:val="1"/>
      <w:numFmt w:val="decimal"/>
      <w:lvlText w:val="%7."/>
      <w:lvlJc w:val="left"/>
      <w:pPr>
        <w:ind w:left="4320" w:hanging="360"/>
      </w:pPr>
    </w:lvl>
    <w:lvl w:ilvl="7" w:tplc="040F0019" w:tentative="1">
      <w:start w:val="1"/>
      <w:numFmt w:val="lowerLetter"/>
      <w:lvlText w:val="%8."/>
      <w:lvlJc w:val="left"/>
      <w:pPr>
        <w:ind w:left="5040" w:hanging="360"/>
      </w:pPr>
    </w:lvl>
    <w:lvl w:ilvl="8" w:tplc="040F001B" w:tentative="1">
      <w:start w:val="1"/>
      <w:numFmt w:val="lowerRoman"/>
      <w:lvlText w:val="%9."/>
      <w:lvlJc w:val="right"/>
      <w:pPr>
        <w:ind w:left="5760" w:hanging="180"/>
      </w:pPr>
    </w:lvl>
  </w:abstractNum>
  <w:abstractNum w:abstractNumId="4" w15:restartNumberingAfterBreak="0">
    <w:nsid w:val="209A6447"/>
    <w:multiLevelType w:val="hybridMultilevel"/>
    <w:tmpl w:val="8F9014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643026B"/>
    <w:multiLevelType w:val="hybridMultilevel"/>
    <w:tmpl w:val="0392523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6524DDD"/>
    <w:multiLevelType w:val="hybridMultilevel"/>
    <w:tmpl w:val="FDC4DA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28977A4"/>
    <w:multiLevelType w:val="hybridMultilevel"/>
    <w:tmpl w:val="42AC562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37D77086"/>
    <w:multiLevelType w:val="hybridMultilevel"/>
    <w:tmpl w:val="296EA446"/>
    <w:lvl w:ilvl="0" w:tplc="27ECF37A">
      <w:start w:val="1"/>
      <w:numFmt w:val="bullet"/>
      <w:lvlText w:val=""/>
      <w:lvlJc w:val="left"/>
      <w:pPr>
        <w:ind w:left="720" w:hanging="360"/>
      </w:pPr>
      <w:rPr>
        <w:rFonts w:ascii="Symbol" w:hAnsi="Symbol" w:hint="default"/>
        <w:color w:val="4F81BD" w:themeColor="accent1"/>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4399024A"/>
    <w:multiLevelType w:val="hybridMultilevel"/>
    <w:tmpl w:val="1944AAB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451741A6"/>
    <w:multiLevelType w:val="hybridMultilevel"/>
    <w:tmpl w:val="DFE86D5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58E92009"/>
    <w:multiLevelType w:val="multilevel"/>
    <w:tmpl w:val="81481CD6"/>
    <w:lvl w:ilvl="0">
      <w:start w:val="1"/>
      <w:numFmt w:val="decimal"/>
      <w:pStyle w:val="Fyrirsgn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lowerRoman"/>
      <w:pStyle w:val="Fyrirsgn4"/>
      <w:lvlText w:val="%4)"/>
      <w:lvlJc w:val="left"/>
      <w:pPr>
        <w:tabs>
          <w:tab w:val="num" w:pos="2520"/>
        </w:tabs>
        <w:ind w:left="2160" w:firstLine="0"/>
      </w:pPr>
      <w:rPr>
        <w:rFonts w:hint="default"/>
      </w:rPr>
    </w:lvl>
    <w:lvl w:ilvl="4">
      <w:start w:val="1"/>
      <w:numFmt w:val="decimal"/>
      <w:pStyle w:val="Fyrirsgn5"/>
      <w:lvlText w:val="(%5)"/>
      <w:lvlJc w:val="left"/>
      <w:pPr>
        <w:tabs>
          <w:tab w:val="num" w:pos="3240"/>
        </w:tabs>
        <w:ind w:left="2880" w:firstLine="0"/>
      </w:pPr>
      <w:rPr>
        <w:rFonts w:hint="default"/>
      </w:rPr>
    </w:lvl>
    <w:lvl w:ilvl="5">
      <w:start w:val="1"/>
      <w:numFmt w:val="lowerLetter"/>
      <w:pStyle w:val="Fyrirsgn6"/>
      <w:lvlText w:val="(%6)"/>
      <w:lvlJc w:val="left"/>
      <w:pPr>
        <w:tabs>
          <w:tab w:val="num" w:pos="3960"/>
        </w:tabs>
        <w:ind w:left="3600" w:firstLine="0"/>
      </w:pPr>
      <w:rPr>
        <w:rFonts w:hint="default"/>
      </w:rPr>
    </w:lvl>
    <w:lvl w:ilvl="6">
      <w:start w:val="1"/>
      <w:numFmt w:val="lowerRoman"/>
      <w:pStyle w:val="Fyrirsgn7"/>
      <w:lvlText w:val="(%7)"/>
      <w:lvlJc w:val="left"/>
      <w:pPr>
        <w:tabs>
          <w:tab w:val="num" w:pos="4680"/>
        </w:tabs>
        <w:ind w:left="4320" w:firstLine="0"/>
      </w:pPr>
      <w:rPr>
        <w:rFonts w:hint="default"/>
      </w:rPr>
    </w:lvl>
    <w:lvl w:ilvl="7">
      <w:start w:val="1"/>
      <w:numFmt w:val="lowerLetter"/>
      <w:pStyle w:val="Fyrirsgn8"/>
      <w:lvlText w:val="(%8)"/>
      <w:lvlJc w:val="left"/>
      <w:pPr>
        <w:tabs>
          <w:tab w:val="num" w:pos="5400"/>
        </w:tabs>
        <w:ind w:left="5040" w:firstLine="0"/>
      </w:pPr>
      <w:rPr>
        <w:rFonts w:hint="default"/>
      </w:rPr>
    </w:lvl>
    <w:lvl w:ilvl="8">
      <w:start w:val="1"/>
      <w:numFmt w:val="lowerRoman"/>
      <w:pStyle w:val="Fyrirsgn9"/>
      <w:lvlText w:val="(%9)"/>
      <w:lvlJc w:val="left"/>
      <w:pPr>
        <w:tabs>
          <w:tab w:val="num" w:pos="6120"/>
        </w:tabs>
        <w:ind w:left="5760" w:firstLine="0"/>
      </w:pPr>
      <w:rPr>
        <w:rFonts w:hint="default"/>
      </w:rPr>
    </w:lvl>
  </w:abstractNum>
  <w:abstractNum w:abstractNumId="12" w15:restartNumberingAfterBreak="0">
    <w:nsid w:val="613D38BE"/>
    <w:multiLevelType w:val="hybridMultilevel"/>
    <w:tmpl w:val="FECCA55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64932B9E"/>
    <w:multiLevelType w:val="hybridMultilevel"/>
    <w:tmpl w:val="1C08CB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69B2177D"/>
    <w:multiLevelType w:val="hybridMultilevel"/>
    <w:tmpl w:val="7B1C6D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7AF37E2D"/>
    <w:multiLevelType w:val="hybridMultilevel"/>
    <w:tmpl w:val="C988FA0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6"/>
  </w:num>
  <w:num w:numId="5">
    <w:abstractNumId w:val="7"/>
  </w:num>
  <w:num w:numId="6">
    <w:abstractNumId w:val="9"/>
  </w:num>
  <w:num w:numId="7">
    <w:abstractNumId w:val="12"/>
  </w:num>
  <w:num w:numId="8">
    <w:abstractNumId w:val="13"/>
  </w:num>
  <w:num w:numId="9">
    <w:abstractNumId w:val="14"/>
  </w:num>
  <w:num w:numId="10">
    <w:abstractNumId w:val="0"/>
  </w:num>
  <w:num w:numId="11">
    <w:abstractNumId w:val="10"/>
  </w:num>
  <w:num w:numId="12">
    <w:abstractNumId w:val="15"/>
  </w:num>
  <w:num w:numId="13">
    <w:abstractNumId w:val="3"/>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99"/>
    <w:rsid w:val="00002FD1"/>
    <w:rsid w:val="000070AD"/>
    <w:rsid w:val="000110B5"/>
    <w:rsid w:val="00013AA8"/>
    <w:rsid w:val="00014F32"/>
    <w:rsid w:val="00017201"/>
    <w:rsid w:val="00021DC0"/>
    <w:rsid w:val="00033BA4"/>
    <w:rsid w:val="0003767F"/>
    <w:rsid w:val="00040425"/>
    <w:rsid w:val="0004486C"/>
    <w:rsid w:val="00045231"/>
    <w:rsid w:val="00053B1D"/>
    <w:rsid w:val="00064681"/>
    <w:rsid w:val="000656BF"/>
    <w:rsid w:val="00066248"/>
    <w:rsid w:val="0007149A"/>
    <w:rsid w:val="000736E1"/>
    <w:rsid w:val="000774C9"/>
    <w:rsid w:val="000779CD"/>
    <w:rsid w:val="000815AB"/>
    <w:rsid w:val="00081A04"/>
    <w:rsid w:val="000907E6"/>
    <w:rsid w:val="000941C2"/>
    <w:rsid w:val="000945B9"/>
    <w:rsid w:val="000A05E3"/>
    <w:rsid w:val="000A20E4"/>
    <w:rsid w:val="000A2AD0"/>
    <w:rsid w:val="000C4FFF"/>
    <w:rsid w:val="000C6BE1"/>
    <w:rsid w:val="000D3DF6"/>
    <w:rsid w:val="000E3B9B"/>
    <w:rsid w:val="000E40C8"/>
    <w:rsid w:val="000E699C"/>
    <w:rsid w:val="00100005"/>
    <w:rsid w:val="00102072"/>
    <w:rsid w:val="00105788"/>
    <w:rsid w:val="0011224E"/>
    <w:rsid w:val="00113DF4"/>
    <w:rsid w:val="001222A3"/>
    <w:rsid w:val="00123B25"/>
    <w:rsid w:val="00127033"/>
    <w:rsid w:val="0013248D"/>
    <w:rsid w:val="00144AFB"/>
    <w:rsid w:val="00161AAE"/>
    <w:rsid w:val="00162781"/>
    <w:rsid w:val="00164F69"/>
    <w:rsid w:val="00170E5D"/>
    <w:rsid w:val="001758B8"/>
    <w:rsid w:val="00180E98"/>
    <w:rsid w:val="00181DDC"/>
    <w:rsid w:val="00181FDB"/>
    <w:rsid w:val="0018200C"/>
    <w:rsid w:val="001855B6"/>
    <w:rsid w:val="00193587"/>
    <w:rsid w:val="00193CC0"/>
    <w:rsid w:val="001A4A7A"/>
    <w:rsid w:val="001B1317"/>
    <w:rsid w:val="001B1AC2"/>
    <w:rsid w:val="001B28AC"/>
    <w:rsid w:val="001B6AC3"/>
    <w:rsid w:val="001C1849"/>
    <w:rsid w:val="001D33F5"/>
    <w:rsid w:val="001D6785"/>
    <w:rsid w:val="001E6F46"/>
    <w:rsid w:val="001F7A21"/>
    <w:rsid w:val="00220F0F"/>
    <w:rsid w:val="002250C0"/>
    <w:rsid w:val="002301E1"/>
    <w:rsid w:val="00234892"/>
    <w:rsid w:val="00241A62"/>
    <w:rsid w:val="00243B91"/>
    <w:rsid w:val="00253878"/>
    <w:rsid w:val="0025684C"/>
    <w:rsid w:val="00256E62"/>
    <w:rsid w:val="00262EEC"/>
    <w:rsid w:val="00263B86"/>
    <w:rsid w:val="00266A31"/>
    <w:rsid w:val="00272C90"/>
    <w:rsid w:val="00286330"/>
    <w:rsid w:val="002900B4"/>
    <w:rsid w:val="00290641"/>
    <w:rsid w:val="00290F46"/>
    <w:rsid w:val="0029313A"/>
    <w:rsid w:val="002948E8"/>
    <w:rsid w:val="00294B98"/>
    <w:rsid w:val="002A151E"/>
    <w:rsid w:val="002A2323"/>
    <w:rsid w:val="002A41C6"/>
    <w:rsid w:val="002A54AB"/>
    <w:rsid w:val="002A7051"/>
    <w:rsid w:val="002B2E16"/>
    <w:rsid w:val="002B69EA"/>
    <w:rsid w:val="002C0CF1"/>
    <w:rsid w:val="002C3D95"/>
    <w:rsid w:val="002D6F7A"/>
    <w:rsid w:val="002E50C9"/>
    <w:rsid w:val="002E653B"/>
    <w:rsid w:val="002E73AA"/>
    <w:rsid w:val="00300A36"/>
    <w:rsid w:val="00301DF2"/>
    <w:rsid w:val="003048E8"/>
    <w:rsid w:val="00310681"/>
    <w:rsid w:val="00311975"/>
    <w:rsid w:val="0031322A"/>
    <w:rsid w:val="00324BD0"/>
    <w:rsid w:val="00325655"/>
    <w:rsid w:val="00334590"/>
    <w:rsid w:val="0033678C"/>
    <w:rsid w:val="003372E5"/>
    <w:rsid w:val="0034077A"/>
    <w:rsid w:val="00341945"/>
    <w:rsid w:val="003444A9"/>
    <w:rsid w:val="00344D90"/>
    <w:rsid w:val="00351FB9"/>
    <w:rsid w:val="00352111"/>
    <w:rsid w:val="003672F0"/>
    <w:rsid w:val="00370FD4"/>
    <w:rsid w:val="00373322"/>
    <w:rsid w:val="0037473C"/>
    <w:rsid w:val="00384B4C"/>
    <w:rsid w:val="003933D3"/>
    <w:rsid w:val="00394BB7"/>
    <w:rsid w:val="00395E1A"/>
    <w:rsid w:val="003B0D12"/>
    <w:rsid w:val="003B4E35"/>
    <w:rsid w:val="003C5FE6"/>
    <w:rsid w:val="003C61E5"/>
    <w:rsid w:val="003F3018"/>
    <w:rsid w:val="003F3879"/>
    <w:rsid w:val="004046D5"/>
    <w:rsid w:val="004178E2"/>
    <w:rsid w:val="00427B04"/>
    <w:rsid w:val="00431E09"/>
    <w:rsid w:val="004342C4"/>
    <w:rsid w:val="00441CDA"/>
    <w:rsid w:val="004422C2"/>
    <w:rsid w:val="0044486A"/>
    <w:rsid w:val="00452C67"/>
    <w:rsid w:val="00464003"/>
    <w:rsid w:val="00464D03"/>
    <w:rsid w:val="00465149"/>
    <w:rsid w:val="0046720B"/>
    <w:rsid w:val="004712DA"/>
    <w:rsid w:val="00475309"/>
    <w:rsid w:val="00475599"/>
    <w:rsid w:val="00475DD7"/>
    <w:rsid w:val="004779B1"/>
    <w:rsid w:val="00480C8D"/>
    <w:rsid w:val="004866A1"/>
    <w:rsid w:val="00486E01"/>
    <w:rsid w:val="004908DD"/>
    <w:rsid w:val="004A41C9"/>
    <w:rsid w:val="004A50B6"/>
    <w:rsid w:val="004A52ED"/>
    <w:rsid w:val="004B5294"/>
    <w:rsid w:val="004B61F6"/>
    <w:rsid w:val="004B6ADD"/>
    <w:rsid w:val="004C01AE"/>
    <w:rsid w:val="004C1E5E"/>
    <w:rsid w:val="004C586D"/>
    <w:rsid w:val="004C5FE4"/>
    <w:rsid w:val="004D0959"/>
    <w:rsid w:val="004D5E18"/>
    <w:rsid w:val="004F00D7"/>
    <w:rsid w:val="004F7225"/>
    <w:rsid w:val="0050245C"/>
    <w:rsid w:val="00502C87"/>
    <w:rsid w:val="00511D0E"/>
    <w:rsid w:val="00525373"/>
    <w:rsid w:val="00534F29"/>
    <w:rsid w:val="005350D7"/>
    <w:rsid w:val="0054146A"/>
    <w:rsid w:val="00544659"/>
    <w:rsid w:val="00545CE2"/>
    <w:rsid w:val="00546AE5"/>
    <w:rsid w:val="00550AF1"/>
    <w:rsid w:val="00551662"/>
    <w:rsid w:val="00563ABA"/>
    <w:rsid w:val="00565902"/>
    <w:rsid w:val="00566E66"/>
    <w:rsid w:val="005679C1"/>
    <w:rsid w:val="005717C2"/>
    <w:rsid w:val="005723DE"/>
    <w:rsid w:val="00573BFF"/>
    <w:rsid w:val="00585698"/>
    <w:rsid w:val="0059177E"/>
    <w:rsid w:val="0059354E"/>
    <w:rsid w:val="00597AA9"/>
    <w:rsid w:val="005A768D"/>
    <w:rsid w:val="005A76B4"/>
    <w:rsid w:val="005C13F4"/>
    <w:rsid w:val="005C6724"/>
    <w:rsid w:val="005D3CA2"/>
    <w:rsid w:val="005D4134"/>
    <w:rsid w:val="005D5D5C"/>
    <w:rsid w:val="005E50D8"/>
    <w:rsid w:val="005F1CB2"/>
    <w:rsid w:val="006243C9"/>
    <w:rsid w:val="006311EF"/>
    <w:rsid w:val="00633244"/>
    <w:rsid w:val="006440EE"/>
    <w:rsid w:val="0064429A"/>
    <w:rsid w:val="00646A2F"/>
    <w:rsid w:val="00655C05"/>
    <w:rsid w:val="00655CE8"/>
    <w:rsid w:val="00656DEB"/>
    <w:rsid w:val="00657434"/>
    <w:rsid w:val="00661223"/>
    <w:rsid w:val="00663E97"/>
    <w:rsid w:val="00664547"/>
    <w:rsid w:val="006672C6"/>
    <w:rsid w:val="006703AD"/>
    <w:rsid w:val="00673E09"/>
    <w:rsid w:val="00684EE7"/>
    <w:rsid w:val="00687234"/>
    <w:rsid w:val="00695738"/>
    <w:rsid w:val="006A192B"/>
    <w:rsid w:val="006A5A78"/>
    <w:rsid w:val="006A6920"/>
    <w:rsid w:val="006C1985"/>
    <w:rsid w:val="006C2525"/>
    <w:rsid w:val="006C41D3"/>
    <w:rsid w:val="006E782A"/>
    <w:rsid w:val="006F3A91"/>
    <w:rsid w:val="007122AF"/>
    <w:rsid w:val="007129AB"/>
    <w:rsid w:val="00714031"/>
    <w:rsid w:val="00717C54"/>
    <w:rsid w:val="007226C1"/>
    <w:rsid w:val="0072486D"/>
    <w:rsid w:val="00725516"/>
    <w:rsid w:val="00725732"/>
    <w:rsid w:val="007332D3"/>
    <w:rsid w:val="00740A11"/>
    <w:rsid w:val="00741B47"/>
    <w:rsid w:val="00743CCE"/>
    <w:rsid w:val="007449F9"/>
    <w:rsid w:val="00747000"/>
    <w:rsid w:val="00753D75"/>
    <w:rsid w:val="00755119"/>
    <w:rsid w:val="0075772D"/>
    <w:rsid w:val="00757FFE"/>
    <w:rsid w:val="00764A39"/>
    <w:rsid w:val="00767411"/>
    <w:rsid w:val="0078557D"/>
    <w:rsid w:val="00792ADA"/>
    <w:rsid w:val="007A28F9"/>
    <w:rsid w:val="007A75EE"/>
    <w:rsid w:val="007B44FA"/>
    <w:rsid w:val="007B5EAF"/>
    <w:rsid w:val="007C005D"/>
    <w:rsid w:val="007C0605"/>
    <w:rsid w:val="007C53E7"/>
    <w:rsid w:val="007D19C7"/>
    <w:rsid w:val="007D76BA"/>
    <w:rsid w:val="007E7D8D"/>
    <w:rsid w:val="007F35B0"/>
    <w:rsid w:val="007F5D66"/>
    <w:rsid w:val="007F7C3A"/>
    <w:rsid w:val="008007E7"/>
    <w:rsid w:val="008024DC"/>
    <w:rsid w:val="00805AB3"/>
    <w:rsid w:val="00811695"/>
    <w:rsid w:val="008206B1"/>
    <w:rsid w:val="008220D9"/>
    <w:rsid w:val="008259AF"/>
    <w:rsid w:val="008268DD"/>
    <w:rsid w:val="00832083"/>
    <w:rsid w:val="008354E9"/>
    <w:rsid w:val="00836273"/>
    <w:rsid w:val="00842AF0"/>
    <w:rsid w:val="00851483"/>
    <w:rsid w:val="00856EE9"/>
    <w:rsid w:val="00862809"/>
    <w:rsid w:val="008648DB"/>
    <w:rsid w:val="00872B54"/>
    <w:rsid w:val="008838F1"/>
    <w:rsid w:val="00885B55"/>
    <w:rsid w:val="00894903"/>
    <w:rsid w:val="008A6684"/>
    <w:rsid w:val="008C1CD3"/>
    <w:rsid w:val="008C71B0"/>
    <w:rsid w:val="008D40F3"/>
    <w:rsid w:val="008F6936"/>
    <w:rsid w:val="0090086C"/>
    <w:rsid w:val="0092221A"/>
    <w:rsid w:val="00922F04"/>
    <w:rsid w:val="00931BB1"/>
    <w:rsid w:val="00937D02"/>
    <w:rsid w:val="009410CD"/>
    <w:rsid w:val="009503EC"/>
    <w:rsid w:val="00954F9B"/>
    <w:rsid w:val="009670AC"/>
    <w:rsid w:val="00975E04"/>
    <w:rsid w:val="00982E5E"/>
    <w:rsid w:val="0098474A"/>
    <w:rsid w:val="009869DF"/>
    <w:rsid w:val="00990A81"/>
    <w:rsid w:val="00991D94"/>
    <w:rsid w:val="00994664"/>
    <w:rsid w:val="00995385"/>
    <w:rsid w:val="009A038F"/>
    <w:rsid w:val="009A4F62"/>
    <w:rsid w:val="009B0975"/>
    <w:rsid w:val="009B1370"/>
    <w:rsid w:val="009B4C52"/>
    <w:rsid w:val="009C0234"/>
    <w:rsid w:val="009D20EF"/>
    <w:rsid w:val="009D7E63"/>
    <w:rsid w:val="009E3F25"/>
    <w:rsid w:val="009E5D25"/>
    <w:rsid w:val="009F251C"/>
    <w:rsid w:val="009F55CA"/>
    <w:rsid w:val="00A11CCC"/>
    <w:rsid w:val="00A20E34"/>
    <w:rsid w:val="00A21D30"/>
    <w:rsid w:val="00A227CD"/>
    <w:rsid w:val="00A34567"/>
    <w:rsid w:val="00A414A0"/>
    <w:rsid w:val="00A43336"/>
    <w:rsid w:val="00A451C6"/>
    <w:rsid w:val="00A5403B"/>
    <w:rsid w:val="00A61533"/>
    <w:rsid w:val="00A666A8"/>
    <w:rsid w:val="00A7532C"/>
    <w:rsid w:val="00A76AD0"/>
    <w:rsid w:val="00A76FF3"/>
    <w:rsid w:val="00A8144A"/>
    <w:rsid w:val="00A82302"/>
    <w:rsid w:val="00A8284C"/>
    <w:rsid w:val="00A828A7"/>
    <w:rsid w:val="00A84FCD"/>
    <w:rsid w:val="00A952AA"/>
    <w:rsid w:val="00AA09CB"/>
    <w:rsid w:val="00AA1790"/>
    <w:rsid w:val="00AA26E5"/>
    <w:rsid w:val="00AD4A74"/>
    <w:rsid w:val="00AD5FAC"/>
    <w:rsid w:val="00AF5207"/>
    <w:rsid w:val="00B044A2"/>
    <w:rsid w:val="00B05257"/>
    <w:rsid w:val="00B06237"/>
    <w:rsid w:val="00B14C6B"/>
    <w:rsid w:val="00B15107"/>
    <w:rsid w:val="00B15B19"/>
    <w:rsid w:val="00B22230"/>
    <w:rsid w:val="00B27F29"/>
    <w:rsid w:val="00B30D20"/>
    <w:rsid w:val="00B312E4"/>
    <w:rsid w:val="00B31F62"/>
    <w:rsid w:val="00B321E8"/>
    <w:rsid w:val="00B331D0"/>
    <w:rsid w:val="00B33A99"/>
    <w:rsid w:val="00B34AED"/>
    <w:rsid w:val="00B37675"/>
    <w:rsid w:val="00B4322D"/>
    <w:rsid w:val="00B4423E"/>
    <w:rsid w:val="00B654BD"/>
    <w:rsid w:val="00B657E7"/>
    <w:rsid w:val="00B70BE0"/>
    <w:rsid w:val="00B70C00"/>
    <w:rsid w:val="00B732FC"/>
    <w:rsid w:val="00B75F8E"/>
    <w:rsid w:val="00B95061"/>
    <w:rsid w:val="00BA1811"/>
    <w:rsid w:val="00BA6A10"/>
    <w:rsid w:val="00BA755C"/>
    <w:rsid w:val="00BB06BD"/>
    <w:rsid w:val="00BB126F"/>
    <w:rsid w:val="00BB2724"/>
    <w:rsid w:val="00BB75E2"/>
    <w:rsid w:val="00BC7F52"/>
    <w:rsid w:val="00BD4D71"/>
    <w:rsid w:val="00BF2D39"/>
    <w:rsid w:val="00BF351B"/>
    <w:rsid w:val="00C0121D"/>
    <w:rsid w:val="00C01D4E"/>
    <w:rsid w:val="00C11093"/>
    <w:rsid w:val="00C13FBF"/>
    <w:rsid w:val="00C24B4E"/>
    <w:rsid w:val="00C42946"/>
    <w:rsid w:val="00C43183"/>
    <w:rsid w:val="00C5190B"/>
    <w:rsid w:val="00C55A9D"/>
    <w:rsid w:val="00C61A35"/>
    <w:rsid w:val="00C73BD7"/>
    <w:rsid w:val="00C73CCB"/>
    <w:rsid w:val="00C810ED"/>
    <w:rsid w:val="00C83678"/>
    <w:rsid w:val="00C841B4"/>
    <w:rsid w:val="00C85E8A"/>
    <w:rsid w:val="00C90C54"/>
    <w:rsid w:val="00CA019F"/>
    <w:rsid w:val="00CA322E"/>
    <w:rsid w:val="00CA7EAD"/>
    <w:rsid w:val="00CB206F"/>
    <w:rsid w:val="00CB689B"/>
    <w:rsid w:val="00CC0138"/>
    <w:rsid w:val="00CC1AE4"/>
    <w:rsid w:val="00CC2343"/>
    <w:rsid w:val="00CC330A"/>
    <w:rsid w:val="00D037DC"/>
    <w:rsid w:val="00D06828"/>
    <w:rsid w:val="00D125BF"/>
    <w:rsid w:val="00D12E99"/>
    <w:rsid w:val="00D138EB"/>
    <w:rsid w:val="00D24E32"/>
    <w:rsid w:val="00D252DA"/>
    <w:rsid w:val="00D33A23"/>
    <w:rsid w:val="00D33B06"/>
    <w:rsid w:val="00D346E8"/>
    <w:rsid w:val="00D43ECD"/>
    <w:rsid w:val="00D52592"/>
    <w:rsid w:val="00D64F9C"/>
    <w:rsid w:val="00D712E6"/>
    <w:rsid w:val="00D71989"/>
    <w:rsid w:val="00D752E5"/>
    <w:rsid w:val="00D7653A"/>
    <w:rsid w:val="00D801B7"/>
    <w:rsid w:val="00D807F0"/>
    <w:rsid w:val="00D809A6"/>
    <w:rsid w:val="00D82969"/>
    <w:rsid w:val="00D837B6"/>
    <w:rsid w:val="00D97A0B"/>
    <w:rsid w:val="00DA0345"/>
    <w:rsid w:val="00DA6484"/>
    <w:rsid w:val="00DB1CF6"/>
    <w:rsid w:val="00DB7972"/>
    <w:rsid w:val="00DB7C19"/>
    <w:rsid w:val="00DC4AD1"/>
    <w:rsid w:val="00DD759E"/>
    <w:rsid w:val="00DE64A9"/>
    <w:rsid w:val="00E02BC4"/>
    <w:rsid w:val="00E0358F"/>
    <w:rsid w:val="00E05C0F"/>
    <w:rsid w:val="00E06550"/>
    <w:rsid w:val="00E066BD"/>
    <w:rsid w:val="00E1253D"/>
    <w:rsid w:val="00E269ED"/>
    <w:rsid w:val="00E27A7E"/>
    <w:rsid w:val="00E4279B"/>
    <w:rsid w:val="00E453F1"/>
    <w:rsid w:val="00E51B3F"/>
    <w:rsid w:val="00E51BD7"/>
    <w:rsid w:val="00E51F0D"/>
    <w:rsid w:val="00E569A3"/>
    <w:rsid w:val="00E6541F"/>
    <w:rsid w:val="00E74874"/>
    <w:rsid w:val="00E801ED"/>
    <w:rsid w:val="00E927B5"/>
    <w:rsid w:val="00E94A4F"/>
    <w:rsid w:val="00EA7919"/>
    <w:rsid w:val="00EB3BD7"/>
    <w:rsid w:val="00EB5EE5"/>
    <w:rsid w:val="00EC1C97"/>
    <w:rsid w:val="00EC4BB9"/>
    <w:rsid w:val="00EC6B1D"/>
    <w:rsid w:val="00ED1D8F"/>
    <w:rsid w:val="00EE0B1D"/>
    <w:rsid w:val="00EF319E"/>
    <w:rsid w:val="00F002EE"/>
    <w:rsid w:val="00F32828"/>
    <w:rsid w:val="00F50721"/>
    <w:rsid w:val="00F5530E"/>
    <w:rsid w:val="00F71DAC"/>
    <w:rsid w:val="00F7511B"/>
    <w:rsid w:val="00F756D7"/>
    <w:rsid w:val="00F8050E"/>
    <w:rsid w:val="00F822C5"/>
    <w:rsid w:val="00F82DD8"/>
    <w:rsid w:val="00F95B10"/>
    <w:rsid w:val="00F96365"/>
    <w:rsid w:val="00F97253"/>
    <w:rsid w:val="00F97631"/>
    <w:rsid w:val="00FA09A5"/>
    <w:rsid w:val="00FA4027"/>
    <w:rsid w:val="00FB4A32"/>
    <w:rsid w:val="00FC1A34"/>
    <w:rsid w:val="00FC3F85"/>
    <w:rsid w:val="00FD00DF"/>
    <w:rsid w:val="00FE05AA"/>
    <w:rsid w:val="00FF592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2C284-355D-4C9A-A8D8-528627B8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Venjulegur">
    <w:name w:val="Normal"/>
    <w:qFormat/>
    <w:rsid w:val="00A11CCC"/>
    <w:pPr>
      <w:spacing w:after="0" w:line="240" w:lineRule="auto"/>
    </w:pPr>
    <w:rPr>
      <w:rFonts w:ascii="Arial" w:eastAsia="Times New Roman" w:hAnsi="Arial" w:cs="Times New Roman"/>
      <w:szCs w:val="24"/>
    </w:rPr>
  </w:style>
  <w:style w:type="paragraph" w:styleId="Fyrirsgn1">
    <w:name w:val="heading 1"/>
    <w:next w:val="Venjulegur"/>
    <w:link w:val="Fyrirsgn1Staf"/>
    <w:qFormat/>
    <w:rsid w:val="00A11CCC"/>
    <w:pPr>
      <w:numPr>
        <w:numId w:val="1"/>
      </w:numPr>
      <w:spacing w:before="400" w:after="60" w:line="280" w:lineRule="exact"/>
      <w:outlineLvl w:val="0"/>
    </w:pPr>
    <w:rPr>
      <w:rFonts w:ascii="Arial Bold" w:eastAsia="Times New Roman" w:hAnsi="Arial Bold" w:cs="Times New Roman"/>
      <w:b/>
      <w:color w:val="3A4A71"/>
      <w:sz w:val="28"/>
      <w:szCs w:val="32"/>
    </w:rPr>
  </w:style>
  <w:style w:type="paragraph" w:styleId="Fyrirsgn2">
    <w:name w:val="heading 2"/>
    <w:basedOn w:val="Venjulegur"/>
    <w:next w:val="Venjulegur"/>
    <w:link w:val="Fyrirsgn2Staf"/>
    <w:qFormat/>
    <w:rsid w:val="00A11CCC"/>
    <w:pPr>
      <w:keepNext/>
      <w:spacing w:before="360" w:after="120" w:line="240" w:lineRule="exact"/>
      <w:ind w:left="720"/>
      <w:outlineLvl w:val="1"/>
    </w:pPr>
    <w:rPr>
      <w:rFonts w:ascii="Arial Bold" w:hAnsi="Arial Bold" w:cs="Arial"/>
      <w:b/>
      <w:iCs/>
      <w:color w:val="3DA8D6"/>
    </w:rPr>
  </w:style>
  <w:style w:type="paragraph" w:styleId="Fyrirsgn3">
    <w:name w:val="heading 3"/>
    <w:basedOn w:val="Venjulegur"/>
    <w:next w:val="Venjulegur"/>
    <w:link w:val="Fyrirsgn3Staf"/>
    <w:qFormat/>
    <w:rsid w:val="00A11CCC"/>
    <w:pPr>
      <w:adjustRightInd w:val="0"/>
      <w:spacing w:before="240" w:after="120" w:line="240" w:lineRule="exact"/>
      <w:ind w:left="709"/>
      <w:textAlignment w:val="baseline"/>
      <w:outlineLvl w:val="2"/>
    </w:pPr>
    <w:rPr>
      <w:rFonts w:ascii="Arial Bold" w:hAnsi="Arial Bold"/>
      <w:b/>
      <w:i/>
      <w:color w:val="3A4A71"/>
      <w:sz w:val="18"/>
      <w:szCs w:val="18"/>
      <w:u w:val="single"/>
    </w:rPr>
  </w:style>
  <w:style w:type="paragraph" w:styleId="Fyrirsgn4">
    <w:name w:val="heading 4"/>
    <w:basedOn w:val="Fyrirsgn5"/>
    <w:next w:val="Venjulegur"/>
    <w:link w:val="Fyrirsgn4Staf"/>
    <w:qFormat/>
    <w:rsid w:val="00A11CCC"/>
    <w:pPr>
      <w:numPr>
        <w:ilvl w:val="3"/>
      </w:numPr>
      <w:spacing w:after="80"/>
      <w:outlineLvl w:val="3"/>
    </w:pPr>
    <w:rPr>
      <w:b w:val="0"/>
      <w:i w:val="0"/>
      <w:color w:val="3A4972"/>
      <w:u w:val="single" w:color="3A4972"/>
    </w:rPr>
  </w:style>
  <w:style w:type="paragraph" w:styleId="Fyrirsgn5">
    <w:name w:val="heading 5"/>
    <w:basedOn w:val="Venjulegur"/>
    <w:next w:val="Venjulegur"/>
    <w:link w:val="Fyrirsgn5Staf"/>
    <w:qFormat/>
    <w:rsid w:val="00A11CCC"/>
    <w:pPr>
      <w:numPr>
        <w:ilvl w:val="4"/>
        <w:numId w:val="1"/>
      </w:numPr>
      <w:spacing w:before="120" w:after="120" w:line="240" w:lineRule="exact"/>
      <w:outlineLvl w:val="4"/>
    </w:pPr>
    <w:rPr>
      <w:b/>
      <w:i/>
      <w:iCs/>
      <w:color w:val="C2CD20"/>
      <w:sz w:val="18"/>
      <w:lang w:val="en-US"/>
    </w:rPr>
  </w:style>
  <w:style w:type="paragraph" w:styleId="Fyrirsgn6">
    <w:name w:val="heading 6"/>
    <w:basedOn w:val="Venjulegur"/>
    <w:next w:val="Venjulegur"/>
    <w:link w:val="Fyrirsgn6Staf"/>
    <w:qFormat/>
    <w:rsid w:val="00A11CCC"/>
    <w:pPr>
      <w:numPr>
        <w:ilvl w:val="5"/>
        <w:numId w:val="1"/>
      </w:numPr>
      <w:adjustRightInd w:val="0"/>
      <w:spacing w:before="120" w:after="120" w:line="240" w:lineRule="exact"/>
      <w:textAlignment w:val="baseline"/>
      <w:outlineLvl w:val="5"/>
    </w:pPr>
    <w:rPr>
      <w:i/>
      <w:color w:val="776100"/>
      <w:sz w:val="21"/>
      <w:lang w:val="en-US"/>
    </w:rPr>
  </w:style>
  <w:style w:type="paragraph" w:styleId="Fyrirsgn7">
    <w:name w:val="heading 7"/>
    <w:basedOn w:val="Venjulegur"/>
    <w:next w:val="Venjulegur"/>
    <w:link w:val="Fyrirsgn7Staf"/>
    <w:qFormat/>
    <w:rsid w:val="00A11CCC"/>
    <w:pPr>
      <w:numPr>
        <w:ilvl w:val="6"/>
        <w:numId w:val="1"/>
      </w:numPr>
      <w:spacing w:before="240" w:after="60" w:line="240" w:lineRule="exact"/>
      <w:outlineLvl w:val="6"/>
    </w:pPr>
    <w:rPr>
      <w:lang w:val="en-US"/>
    </w:rPr>
  </w:style>
  <w:style w:type="paragraph" w:styleId="Fyrirsgn8">
    <w:name w:val="heading 8"/>
    <w:basedOn w:val="Venjulegur"/>
    <w:next w:val="Venjulegur"/>
    <w:link w:val="Fyrirsgn8Staf"/>
    <w:qFormat/>
    <w:rsid w:val="00A11CCC"/>
    <w:pPr>
      <w:numPr>
        <w:ilvl w:val="7"/>
        <w:numId w:val="1"/>
      </w:numPr>
      <w:spacing w:before="240" w:after="60" w:line="240" w:lineRule="exact"/>
      <w:outlineLvl w:val="7"/>
    </w:pPr>
    <w:rPr>
      <w:i/>
      <w:iCs/>
      <w:lang w:val="en-US"/>
    </w:rPr>
  </w:style>
  <w:style w:type="paragraph" w:styleId="Fyrirsgn9">
    <w:name w:val="heading 9"/>
    <w:basedOn w:val="Venjulegur"/>
    <w:next w:val="Venjulegur"/>
    <w:link w:val="Fyrirsgn9Staf"/>
    <w:qFormat/>
    <w:rsid w:val="00A11CCC"/>
    <w:pPr>
      <w:numPr>
        <w:ilvl w:val="8"/>
        <w:numId w:val="1"/>
      </w:numPr>
      <w:spacing w:before="240" w:after="60" w:line="240" w:lineRule="exact"/>
      <w:outlineLvl w:val="8"/>
    </w:pPr>
    <w:rPr>
      <w:rFonts w:cs="Arial"/>
      <w:szCs w:val="22"/>
      <w:lang w:val="en-U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rsid w:val="00A11CCC"/>
    <w:rPr>
      <w:rFonts w:ascii="Arial Bold" w:eastAsia="Times New Roman" w:hAnsi="Arial Bold" w:cs="Times New Roman"/>
      <w:b/>
      <w:color w:val="3A4A71"/>
      <w:sz w:val="28"/>
      <w:szCs w:val="32"/>
    </w:rPr>
  </w:style>
  <w:style w:type="character" w:customStyle="1" w:styleId="Fyrirsgn2Staf">
    <w:name w:val="Fyrirsögn 2 Staf"/>
    <w:basedOn w:val="Sjlfgefinleturgermlsgreinar"/>
    <w:link w:val="Fyrirsgn2"/>
    <w:rsid w:val="00A11CCC"/>
    <w:rPr>
      <w:rFonts w:ascii="Arial Bold" w:eastAsia="Times New Roman" w:hAnsi="Arial Bold" w:cs="Arial"/>
      <w:b/>
      <w:iCs/>
      <w:color w:val="3DA8D6"/>
      <w:szCs w:val="24"/>
    </w:rPr>
  </w:style>
  <w:style w:type="character" w:customStyle="1" w:styleId="Fyrirsgn3Staf">
    <w:name w:val="Fyrirsögn 3 Staf"/>
    <w:basedOn w:val="Sjlfgefinleturgermlsgreinar"/>
    <w:link w:val="Fyrirsgn3"/>
    <w:rsid w:val="00A11CCC"/>
    <w:rPr>
      <w:rFonts w:ascii="Arial Bold" w:eastAsia="Times New Roman" w:hAnsi="Arial Bold" w:cs="Times New Roman"/>
      <w:b/>
      <w:i/>
      <w:color w:val="3A4A71"/>
      <w:sz w:val="18"/>
      <w:szCs w:val="18"/>
      <w:u w:val="single"/>
    </w:rPr>
  </w:style>
  <w:style w:type="character" w:customStyle="1" w:styleId="Fyrirsgn4Staf">
    <w:name w:val="Fyrirsögn 4 Staf"/>
    <w:basedOn w:val="Sjlfgefinleturgermlsgreinar"/>
    <w:link w:val="Fyrirsgn4"/>
    <w:rsid w:val="00A11CCC"/>
    <w:rPr>
      <w:rFonts w:ascii="Arial" w:eastAsia="Times New Roman" w:hAnsi="Arial" w:cs="Times New Roman"/>
      <w:iCs/>
      <w:color w:val="3A4972"/>
      <w:sz w:val="18"/>
      <w:szCs w:val="24"/>
      <w:u w:val="single" w:color="3A4972"/>
      <w:lang w:val="en-US"/>
    </w:rPr>
  </w:style>
  <w:style w:type="character" w:customStyle="1" w:styleId="Fyrirsgn5Staf">
    <w:name w:val="Fyrirsögn 5 Staf"/>
    <w:basedOn w:val="Sjlfgefinleturgermlsgreinar"/>
    <w:link w:val="Fyrirsgn5"/>
    <w:rsid w:val="00A11CCC"/>
    <w:rPr>
      <w:rFonts w:ascii="Arial" w:eastAsia="Times New Roman" w:hAnsi="Arial" w:cs="Times New Roman"/>
      <w:b/>
      <w:i/>
      <w:iCs/>
      <w:color w:val="C2CD20"/>
      <w:sz w:val="18"/>
      <w:szCs w:val="24"/>
      <w:lang w:val="en-US"/>
    </w:rPr>
  </w:style>
  <w:style w:type="character" w:customStyle="1" w:styleId="Fyrirsgn6Staf">
    <w:name w:val="Fyrirsögn 6 Staf"/>
    <w:basedOn w:val="Sjlfgefinleturgermlsgreinar"/>
    <w:link w:val="Fyrirsgn6"/>
    <w:rsid w:val="00A11CCC"/>
    <w:rPr>
      <w:rFonts w:ascii="Arial" w:eastAsia="Times New Roman" w:hAnsi="Arial" w:cs="Times New Roman"/>
      <w:i/>
      <w:color w:val="776100"/>
      <w:sz w:val="21"/>
      <w:szCs w:val="24"/>
      <w:lang w:val="en-US"/>
    </w:rPr>
  </w:style>
  <w:style w:type="character" w:customStyle="1" w:styleId="Fyrirsgn7Staf">
    <w:name w:val="Fyrirsögn 7 Staf"/>
    <w:basedOn w:val="Sjlfgefinleturgermlsgreinar"/>
    <w:link w:val="Fyrirsgn7"/>
    <w:rsid w:val="00A11CCC"/>
    <w:rPr>
      <w:rFonts w:ascii="Arial" w:eastAsia="Times New Roman" w:hAnsi="Arial" w:cs="Times New Roman"/>
      <w:szCs w:val="24"/>
      <w:lang w:val="en-US"/>
    </w:rPr>
  </w:style>
  <w:style w:type="character" w:customStyle="1" w:styleId="Fyrirsgn8Staf">
    <w:name w:val="Fyrirsögn 8 Staf"/>
    <w:basedOn w:val="Sjlfgefinleturgermlsgreinar"/>
    <w:link w:val="Fyrirsgn8"/>
    <w:rsid w:val="00A11CCC"/>
    <w:rPr>
      <w:rFonts w:ascii="Arial" w:eastAsia="Times New Roman" w:hAnsi="Arial" w:cs="Times New Roman"/>
      <w:i/>
      <w:iCs/>
      <w:szCs w:val="24"/>
      <w:lang w:val="en-US"/>
    </w:rPr>
  </w:style>
  <w:style w:type="character" w:customStyle="1" w:styleId="Fyrirsgn9Staf">
    <w:name w:val="Fyrirsögn 9 Staf"/>
    <w:basedOn w:val="Sjlfgefinleturgermlsgreinar"/>
    <w:link w:val="Fyrirsgn9"/>
    <w:rsid w:val="00A11CCC"/>
    <w:rPr>
      <w:rFonts w:ascii="Arial" w:eastAsia="Times New Roman" w:hAnsi="Arial" w:cs="Arial"/>
      <w:lang w:val="en-US"/>
    </w:rPr>
  </w:style>
  <w:style w:type="paragraph" w:customStyle="1" w:styleId="CoverTitle">
    <w:name w:val="Cover Title"/>
    <w:basedOn w:val="Venjulegur"/>
    <w:rsid w:val="00A11CCC"/>
    <w:pPr>
      <w:autoSpaceDE w:val="0"/>
      <w:autoSpaceDN w:val="0"/>
      <w:adjustRightInd w:val="0"/>
      <w:spacing w:before="3840" w:after="120" w:line="720" w:lineRule="atLeast"/>
    </w:pPr>
    <w:rPr>
      <w:rFonts w:cs="Arial"/>
      <w:color w:val="00457C"/>
      <w:sz w:val="72"/>
      <w:szCs w:val="58"/>
    </w:rPr>
  </w:style>
  <w:style w:type="paragraph" w:styleId="Suhaus">
    <w:name w:val="header"/>
    <w:basedOn w:val="Venjulegur"/>
    <w:link w:val="SuhausStaf"/>
    <w:uiPriority w:val="99"/>
    <w:unhideWhenUsed/>
    <w:rsid w:val="00A11CCC"/>
    <w:pPr>
      <w:tabs>
        <w:tab w:val="center" w:pos="4536"/>
        <w:tab w:val="right" w:pos="9072"/>
      </w:tabs>
    </w:pPr>
  </w:style>
  <w:style w:type="character" w:customStyle="1" w:styleId="SuhausStaf">
    <w:name w:val="Síðuhaus Staf"/>
    <w:basedOn w:val="Sjlfgefinleturgermlsgreinar"/>
    <w:link w:val="Suhaus"/>
    <w:uiPriority w:val="99"/>
    <w:rsid w:val="00A11CCC"/>
    <w:rPr>
      <w:rFonts w:ascii="Arial" w:eastAsia="Times New Roman" w:hAnsi="Arial" w:cs="Times New Roman"/>
      <w:szCs w:val="24"/>
    </w:rPr>
  </w:style>
  <w:style w:type="paragraph" w:styleId="Suftur">
    <w:name w:val="footer"/>
    <w:basedOn w:val="Venjulegur"/>
    <w:link w:val="SufturStaf"/>
    <w:uiPriority w:val="99"/>
    <w:unhideWhenUsed/>
    <w:rsid w:val="00A11CCC"/>
    <w:pPr>
      <w:tabs>
        <w:tab w:val="center" w:pos="4536"/>
        <w:tab w:val="right" w:pos="9072"/>
      </w:tabs>
    </w:pPr>
  </w:style>
  <w:style w:type="character" w:customStyle="1" w:styleId="SufturStaf">
    <w:name w:val="Síðufótur Staf"/>
    <w:basedOn w:val="Sjlfgefinleturgermlsgreinar"/>
    <w:link w:val="Suftur"/>
    <w:uiPriority w:val="99"/>
    <w:rsid w:val="00A11CCC"/>
    <w:rPr>
      <w:rFonts w:ascii="Arial" w:eastAsia="Times New Roman" w:hAnsi="Arial" w:cs="Times New Roman"/>
      <w:szCs w:val="24"/>
    </w:rPr>
  </w:style>
  <w:style w:type="paragraph" w:styleId="Mlsgreinlista">
    <w:name w:val="List Paragraph"/>
    <w:basedOn w:val="Venjulegur"/>
    <w:uiPriority w:val="34"/>
    <w:qFormat/>
    <w:rsid w:val="00A11CCC"/>
    <w:pPr>
      <w:ind w:left="720"/>
      <w:contextualSpacing/>
    </w:pPr>
  </w:style>
  <w:style w:type="paragraph" w:styleId="Fyrirsgnefnisyfirlits">
    <w:name w:val="TOC Heading"/>
    <w:basedOn w:val="Fyrirsgn1"/>
    <w:next w:val="Venjulegur"/>
    <w:uiPriority w:val="39"/>
    <w:unhideWhenUsed/>
    <w:qFormat/>
    <w:rsid w:val="00A11CCC"/>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Efnisyfirlit1">
    <w:name w:val="toc 1"/>
    <w:autoRedefine/>
    <w:uiPriority w:val="39"/>
    <w:unhideWhenUsed/>
    <w:qFormat/>
    <w:rsid w:val="00A11CCC"/>
    <w:pPr>
      <w:widowControl w:val="0"/>
      <w:spacing w:before="120" w:after="0"/>
    </w:pPr>
    <w:rPr>
      <w:b/>
      <w:bCs/>
      <w:i/>
      <w:iCs/>
      <w:sz w:val="24"/>
      <w:szCs w:val="24"/>
      <w:lang w:val="en-US"/>
    </w:rPr>
  </w:style>
  <w:style w:type="character" w:styleId="Tengill">
    <w:name w:val="Hyperlink"/>
    <w:basedOn w:val="Sjlfgefinleturgermlsgreinar"/>
    <w:uiPriority w:val="99"/>
    <w:unhideWhenUsed/>
    <w:rsid w:val="00A11CCC"/>
    <w:rPr>
      <w:color w:val="0000FF" w:themeColor="hyperlink"/>
      <w:u w:val="single"/>
    </w:rPr>
  </w:style>
  <w:style w:type="character" w:styleId="Sterktilvsun">
    <w:name w:val="Intense Reference"/>
    <w:basedOn w:val="Sjlfgefinleturgermlsgreinar"/>
    <w:uiPriority w:val="32"/>
    <w:qFormat/>
    <w:rsid w:val="00A11CCC"/>
    <w:rPr>
      <w:b/>
      <w:bCs/>
      <w:smallCaps/>
      <w:color w:val="3A4A71"/>
      <w:spacing w:val="5"/>
      <w:sz w:val="18"/>
      <w:szCs w:val="18"/>
      <w:u w:val="single"/>
    </w:rPr>
  </w:style>
  <w:style w:type="paragraph" w:styleId="Blrutexti">
    <w:name w:val="Balloon Text"/>
    <w:basedOn w:val="Venjulegur"/>
    <w:link w:val="BlrutextiStaf"/>
    <w:uiPriority w:val="99"/>
    <w:semiHidden/>
    <w:unhideWhenUsed/>
    <w:rsid w:val="00A11CCC"/>
    <w:rPr>
      <w:rFonts w:ascii="Tahoma" w:hAnsi="Tahoma" w:cs="Tahoma"/>
      <w:sz w:val="16"/>
      <w:szCs w:val="16"/>
    </w:rPr>
  </w:style>
  <w:style w:type="character" w:customStyle="1" w:styleId="BlrutextiStaf">
    <w:name w:val="Blöðrutexti Staf"/>
    <w:basedOn w:val="Sjlfgefinleturgermlsgreinar"/>
    <w:link w:val="Blrutexti"/>
    <w:uiPriority w:val="99"/>
    <w:semiHidden/>
    <w:rsid w:val="00A11CCC"/>
    <w:rPr>
      <w:rFonts w:ascii="Tahoma" w:eastAsia="Times New Roman" w:hAnsi="Tahoma" w:cs="Tahoma"/>
      <w:sz w:val="16"/>
      <w:szCs w:val="16"/>
    </w:rPr>
  </w:style>
  <w:style w:type="paragraph" w:styleId="Efnisyfirlit2">
    <w:name w:val="toc 2"/>
    <w:basedOn w:val="Venjulegur"/>
    <w:next w:val="Venjulegur"/>
    <w:autoRedefine/>
    <w:uiPriority w:val="39"/>
    <w:unhideWhenUsed/>
    <w:rsid w:val="00A21D30"/>
    <w:pPr>
      <w:spacing w:after="100"/>
      <w:ind w:left="220"/>
    </w:pPr>
  </w:style>
  <w:style w:type="paragraph" w:styleId="Efnisyfirlit3">
    <w:name w:val="toc 3"/>
    <w:basedOn w:val="Venjulegur"/>
    <w:next w:val="Venjulegur"/>
    <w:autoRedefine/>
    <w:uiPriority w:val="39"/>
    <w:unhideWhenUsed/>
    <w:rsid w:val="00A21D30"/>
    <w:pPr>
      <w:spacing w:after="100"/>
      <w:ind w:left="440"/>
    </w:pPr>
  </w:style>
  <w:style w:type="character" w:styleId="Tilvsunathugasemd">
    <w:name w:val="annotation reference"/>
    <w:basedOn w:val="Sjlfgefinleturgermlsgreinar"/>
    <w:uiPriority w:val="99"/>
    <w:semiHidden/>
    <w:unhideWhenUsed/>
    <w:rsid w:val="00534F29"/>
    <w:rPr>
      <w:sz w:val="16"/>
      <w:szCs w:val="16"/>
    </w:rPr>
  </w:style>
  <w:style w:type="paragraph" w:styleId="Textiathugasemdar">
    <w:name w:val="annotation text"/>
    <w:basedOn w:val="Venjulegur"/>
    <w:link w:val="TextiathugasemdarStaf"/>
    <w:uiPriority w:val="99"/>
    <w:semiHidden/>
    <w:unhideWhenUsed/>
    <w:rsid w:val="00534F29"/>
    <w:rPr>
      <w:sz w:val="20"/>
      <w:szCs w:val="20"/>
    </w:rPr>
  </w:style>
  <w:style w:type="character" w:customStyle="1" w:styleId="TextiathugasemdarStaf">
    <w:name w:val="Texti athugasemdar Staf"/>
    <w:basedOn w:val="Sjlfgefinleturgermlsgreinar"/>
    <w:link w:val="Textiathugasemdar"/>
    <w:uiPriority w:val="99"/>
    <w:semiHidden/>
    <w:rsid w:val="00534F29"/>
    <w:rPr>
      <w:rFonts w:ascii="Arial" w:eastAsia="Times New Roman" w:hAnsi="Arial" w:cs="Times New Roman"/>
      <w:sz w:val="20"/>
      <w:szCs w:val="20"/>
    </w:rPr>
  </w:style>
  <w:style w:type="paragraph" w:styleId="Efniathugasemdar">
    <w:name w:val="annotation subject"/>
    <w:basedOn w:val="Textiathugasemdar"/>
    <w:next w:val="Textiathugasemdar"/>
    <w:link w:val="EfniathugasemdarStaf"/>
    <w:uiPriority w:val="99"/>
    <w:semiHidden/>
    <w:unhideWhenUsed/>
    <w:rsid w:val="00534F29"/>
    <w:rPr>
      <w:b/>
      <w:bCs/>
    </w:rPr>
  </w:style>
  <w:style w:type="character" w:customStyle="1" w:styleId="EfniathugasemdarStaf">
    <w:name w:val="Efni athugasemdar Staf"/>
    <w:basedOn w:val="TextiathugasemdarStaf"/>
    <w:link w:val="Efniathugasemdar"/>
    <w:uiPriority w:val="99"/>
    <w:semiHidden/>
    <w:rsid w:val="00534F29"/>
    <w:rPr>
      <w:rFonts w:ascii="Arial" w:eastAsia="Times New Roman" w:hAnsi="Arial" w:cs="Times New Roman"/>
      <w:b/>
      <w:bCs/>
      <w:sz w:val="20"/>
      <w:szCs w:val="20"/>
    </w:rPr>
  </w:style>
  <w:style w:type="table" w:styleId="Hnitanettflu">
    <w:name w:val="Table Grid"/>
    <w:basedOn w:val="Tafla-venjuleg"/>
    <w:uiPriority w:val="59"/>
    <w:rsid w:val="002C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941">
      <w:bodyDiv w:val="1"/>
      <w:marLeft w:val="0"/>
      <w:marRight w:val="0"/>
      <w:marTop w:val="0"/>
      <w:marBottom w:val="0"/>
      <w:divBdr>
        <w:top w:val="none" w:sz="0" w:space="0" w:color="auto"/>
        <w:left w:val="none" w:sz="0" w:space="0" w:color="auto"/>
        <w:bottom w:val="none" w:sz="0" w:space="0" w:color="auto"/>
        <w:right w:val="none" w:sz="0" w:space="0" w:color="auto"/>
      </w:divBdr>
    </w:div>
    <w:div w:id="102382342">
      <w:bodyDiv w:val="1"/>
      <w:marLeft w:val="0"/>
      <w:marRight w:val="0"/>
      <w:marTop w:val="0"/>
      <w:marBottom w:val="0"/>
      <w:divBdr>
        <w:top w:val="none" w:sz="0" w:space="0" w:color="auto"/>
        <w:left w:val="none" w:sz="0" w:space="0" w:color="auto"/>
        <w:bottom w:val="none" w:sz="0" w:space="0" w:color="auto"/>
        <w:right w:val="none" w:sz="0" w:space="0" w:color="auto"/>
      </w:divBdr>
    </w:div>
    <w:div w:id="318461461">
      <w:bodyDiv w:val="1"/>
      <w:marLeft w:val="0"/>
      <w:marRight w:val="0"/>
      <w:marTop w:val="0"/>
      <w:marBottom w:val="0"/>
      <w:divBdr>
        <w:top w:val="none" w:sz="0" w:space="0" w:color="auto"/>
        <w:left w:val="none" w:sz="0" w:space="0" w:color="auto"/>
        <w:bottom w:val="none" w:sz="0" w:space="0" w:color="auto"/>
        <w:right w:val="none" w:sz="0" w:space="0" w:color="auto"/>
      </w:divBdr>
    </w:div>
    <w:div w:id="451486796">
      <w:bodyDiv w:val="1"/>
      <w:marLeft w:val="0"/>
      <w:marRight w:val="0"/>
      <w:marTop w:val="0"/>
      <w:marBottom w:val="0"/>
      <w:divBdr>
        <w:top w:val="none" w:sz="0" w:space="0" w:color="auto"/>
        <w:left w:val="none" w:sz="0" w:space="0" w:color="auto"/>
        <w:bottom w:val="none" w:sz="0" w:space="0" w:color="auto"/>
        <w:right w:val="none" w:sz="0" w:space="0" w:color="auto"/>
      </w:divBdr>
    </w:div>
    <w:div w:id="525876549">
      <w:bodyDiv w:val="1"/>
      <w:marLeft w:val="0"/>
      <w:marRight w:val="0"/>
      <w:marTop w:val="0"/>
      <w:marBottom w:val="0"/>
      <w:divBdr>
        <w:top w:val="none" w:sz="0" w:space="0" w:color="auto"/>
        <w:left w:val="none" w:sz="0" w:space="0" w:color="auto"/>
        <w:bottom w:val="none" w:sz="0" w:space="0" w:color="auto"/>
        <w:right w:val="none" w:sz="0" w:space="0" w:color="auto"/>
      </w:divBdr>
    </w:div>
    <w:div w:id="556820590">
      <w:bodyDiv w:val="1"/>
      <w:marLeft w:val="0"/>
      <w:marRight w:val="0"/>
      <w:marTop w:val="0"/>
      <w:marBottom w:val="0"/>
      <w:divBdr>
        <w:top w:val="none" w:sz="0" w:space="0" w:color="auto"/>
        <w:left w:val="none" w:sz="0" w:space="0" w:color="auto"/>
        <w:bottom w:val="none" w:sz="0" w:space="0" w:color="auto"/>
        <w:right w:val="none" w:sz="0" w:space="0" w:color="auto"/>
      </w:divBdr>
    </w:div>
    <w:div w:id="616789406">
      <w:bodyDiv w:val="1"/>
      <w:marLeft w:val="0"/>
      <w:marRight w:val="0"/>
      <w:marTop w:val="0"/>
      <w:marBottom w:val="0"/>
      <w:divBdr>
        <w:top w:val="none" w:sz="0" w:space="0" w:color="auto"/>
        <w:left w:val="none" w:sz="0" w:space="0" w:color="auto"/>
        <w:bottom w:val="none" w:sz="0" w:space="0" w:color="auto"/>
        <w:right w:val="none" w:sz="0" w:space="0" w:color="auto"/>
      </w:divBdr>
      <w:divsChild>
        <w:div w:id="1388721393">
          <w:marLeft w:val="0"/>
          <w:marRight w:val="0"/>
          <w:marTop w:val="120"/>
          <w:marBottom w:val="0"/>
          <w:divBdr>
            <w:top w:val="none" w:sz="0" w:space="0" w:color="auto"/>
            <w:left w:val="none" w:sz="0" w:space="0" w:color="auto"/>
            <w:bottom w:val="none" w:sz="0" w:space="0" w:color="auto"/>
            <w:right w:val="none" w:sz="0" w:space="0" w:color="auto"/>
          </w:divBdr>
          <w:divsChild>
            <w:div w:id="1987197681">
              <w:marLeft w:val="0"/>
              <w:marRight w:val="0"/>
              <w:marTop w:val="0"/>
              <w:marBottom w:val="0"/>
              <w:divBdr>
                <w:top w:val="none" w:sz="0" w:space="0" w:color="auto"/>
                <w:left w:val="none" w:sz="0" w:space="0" w:color="auto"/>
                <w:bottom w:val="none" w:sz="0" w:space="0" w:color="auto"/>
                <w:right w:val="none" w:sz="0" w:space="0" w:color="auto"/>
              </w:divBdr>
              <w:divsChild>
                <w:div w:id="1655256297">
                  <w:marLeft w:val="0"/>
                  <w:marRight w:val="0"/>
                  <w:marTop w:val="0"/>
                  <w:marBottom w:val="0"/>
                  <w:divBdr>
                    <w:top w:val="none" w:sz="0" w:space="0" w:color="auto"/>
                    <w:left w:val="none" w:sz="0" w:space="0" w:color="auto"/>
                    <w:bottom w:val="none" w:sz="0" w:space="0" w:color="auto"/>
                    <w:right w:val="none" w:sz="0" w:space="0" w:color="auto"/>
                  </w:divBdr>
                  <w:divsChild>
                    <w:div w:id="19824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9993">
      <w:bodyDiv w:val="1"/>
      <w:marLeft w:val="0"/>
      <w:marRight w:val="0"/>
      <w:marTop w:val="0"/>
      <w:marBottom w:val="0"/>
      <w:divBdr>
        <w:top w:val="none" w:sz="0" w:space="0" w:color="auto"/>
        <w:left w:val="none" w:sz="0" w:space="0" w:color="auto"/>
        <w:bottom w:val="none" w:sz="0" w:space="0" w:color="auto"/>
        <w:right w:val="none" w:sz="0" w:space="0" w:color="auto"/>
      </w:divBdr>
    </w:div>
    <w:div w:id="1276214647">
      <w:bodyDiv w:val="1"/>
      <w:marLeft w:val="0"/>
      <w:marRight w:val="0"/>
      <w:marTop w:val="0"/>
      <w:marBottom w:val="0"/>
      <w:divBdr>
        <w:top w:val="none" w:sz="0" w:space="0" w:color="auto"/>
        <w:left w:val="none" w:sz="0" w:space="0" w:color="auto"/>
        <w:bottom w:val="none" w:sz="0" w:space="0" w:color="auto"/>
        <w:right w:val="none" w:sz="0" w:space="0" w:color="auto"/>
      </w:divBdr>
    </w:div>
    <w:div w:id="1447191784">
      <w:bodyDiv w:val="1"/>
      <w:marLeft w:val="0"/>
      <w:marRight w:val="0"/>
      <w:marTop w:val="0"/>
      <w:marBottom w:val="0"/>
      <w:divBdr>
        <w:top w:val="none" w:sz="0" w:space="0" w:color="auto"/>
        <w:left w:val="none" w:sz="0" w:space="0" w:color="auto"/>
        <w:bottom w:val="none" w:sz="0" w:space="0" w:color="auto"/>
        <w:right w:val="none" w:sz="0" w:space="0" w:color="auto"/>
      </w:divBdr>
    </w:div>
    <w:div w:id="1448431123">
      <w:bodyDiv w:val="1"/>
      <w:marLeft w:val="0"/>
      <w:marRight w:val="0"/>
      <w:marTop w:val="0"/>
      <w:marBottom w:val="0"/>
      <w:divBdr>
        <w:top w:val="none" w:sz="0" w:space="0" w:color="auto"/>
        <w:left w:val="none" w:sz="0" w:space="0" w:color="auto"/>
        <w:bottom w:val="none" w:sz="0" w:space="0" w:color="auto"/>
        <w:right w:val="none" w:sz="0" w:space="0" w:color="auto"/>
      </w:divBdr>
    </w:div>
    <w:div w:id="1449619502">
      <w:bodyDiv w:val="1"/>
      <w:marLeft w:val="0"/>
      <w:marRight w:val="0"/>
      <w:marTop w:val="0"/>
      <w:marBottom w:val="0"/>
      <w:divBdr>
        <w:top w:val="none" w:sz="0" w:space="0" w:color="auto"/>
        <w:left w:val="none" w:sz="0" w:space="0" w:color="auto"/>
        <w:bottom w:val="none" w:sz="0" w:space="0" w:color="auto"/>
        <w:right w:val="none" w:sz="0" w:space="0" w:color="auto"/>
      </w:divBdr>
      <w:divsChild>
        <w:div w:id="1515341751">
          <w:marLeft w:val="0"/>
          <w:marRight w:val="0"/>
          <w:marTop w:val="120"/>
          <w:marBottom w:val="0"/>
          <w:divBdr>
            <w:top w:val="none" w:sz="0" w:space="0" w:color="auto"/>
            <w:left w:val="none" w:sz="0" w:space="0" w:color="auto"/>
            <w:bottom w:val="none" w:sz="0" w:space="0" w:color="auto"/>
            <w:right w:val="none" w:sz="0" w:space="0" w:color="auto"/>
          </w:divBdr>
          <w:divsChild>
            <w:div w:id="1766535587">
              <w:marLeft w:val="0"/>
              <w:marRight w:val="0"/>
              <w:marTop w:val="0"/>
              <w:marBottom w:val="0"/>
              <w:divBdr>
                <w:top w:val="none" w:sz="0" w:space="0" w:color="auto"/>
                <w:left w:val="none" w:sz="0" w:space="0" w:color="auto"/>
                <w:bottom w:val="none" w:sz="0" w:space="0" w:color="auto"/>
                <w:right w:val="none" w:sz="0" w:space="0" w:color="auto"/>
              </w:divBdr>
              <w:divsChild>
                <w:div w:id="1210609905">
                  <w:marLeft w:val="0"/>
                  <w:marRight w:val="0"/>
                  <w:marTop w:val="0"/>
                  <w:marBottom w:val="0"/>
                  <w:divBdr>
                    <w:top w:val="none" w:sz="0" w:space="0" w:color="auto"/>
                    <w:left w:val="none" w:sz="0" w:space="0" w:color="auto"/>
                    <w:bottom w:val="none" w:sz="0" w:space="0" w:color="auto"/>
                    <w:right w:val="none" w:sz="0" w:space="0" w:color="auto"/>
                  </w:divBdr>
                  <w:divsChild>
                    <w:div w:id="3643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3397">
      <w:bodyDiv w:val="1"/>
      <w:marLeft w:val="0"/>
      <w:marRight w:val="0"/>
      <w:marTop w:val="0"/>
      <w:marBottom w:val="0"/>
      <w:divBdr>
        <w:top w:val="none" w:sz="0" w:space="0" w:color="auto"/>
        <w:left w:val="none" w:sz="0" w:space="0" w:color="auto"/>
        <w:bottom w:val="none" w:sz="0" w:space="0" w:color="auto"/>
        <w:right w:val="none" w:sz="0" w:space="0" w:color="auto"/>
      </w:divBdr>
      <w:divsChild>
        <w:div w:id="264315265">
          <w:marLeft w:val="0"/>
          <w:marRight w:val="0"/>
          <w:marTop w:val="120"/>
          <w:marBottom w:val="0"/>
          <w:divBdr>
            <w:top w:val="none" w:sz="0" w:space="0" w:color="auto"/>
            <w:left w:val="none" w:sz="0" w:space="0" w:color="auto"/>
            <w:bottom w:val="none" w:sz="0" w:space="0" w:color="auto"/>
            <w:right w:val="none" w:sz="0" w:space="0" w:color="auto"/>
          </w:divBdr>
          <w:divsChild>
            <w:div w:id="1176115639">
              <w:marLeft w:val="0"/>
              <w:marRight w:val="0"/>
              <w:marTop w:val="0"/>
              <w:marBottom w:val="0"/>
              <w:divBdr>
                <w:top w:val="none" w:sz="0" w:space="0" w:color="auto"/>
                <w:left w:val="none" w:sz="0" w:space="0" w:color="auto"/>
                <w:bottom w:val="none" w:sz="0" w:space="0" w:color="auto"/>
                <w:right w:val="none" w:sz="0" w:space="0" w:color="auto"/>
              </w:divBdr>
              <w:divsChild>
                <w:div w:id="1577395805">
                  <w:marLeft w:val="0"/>
                  <w:marRight w:val="0"/>
                  <w:marTop w:val="0"/>
                  <w:marBottom w:val="0"/>
                  <w:divBdr>
                    <w:top w:val="none" w:sz="0" w:space="0" w:color="auto"/>
                    <w:left w:val="none" w:sz="0" w:space="0" w:color="auto"/>
                    <w:bottom w:val="none" w:sz="0" w:space="0" w:color="auto"/>
                    <w:right w:val="none" w:sz="0" w:space="0" w:color="auto"/>
                  </w:divBdr>
                  <w:divsChild>
                    <w:div w:id="9852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5203">
      <w:bodyDiv w:val="1"/>
      <w:marLeft w:val="0"/>
      <w:marRight w:val="0"/>
      <w:marTop w:val="0"/>
      <w:marBottom w:val="0"/>
      <w:divBdr>
        <w:top w:val="none" w:sz="0" w:space="0" w:color="auto"/>
        <w:left w:val="none" w:sz="0" w:space="0" w:color="auto"/>
        <w:bottom w:val="none" w:sz="0" w:space="0" w:color="auto"/>
        <w:right w:val="none" w:sz="0" w:space="0" w:color="auto"/>
      </w:divBdr>
    </w:div>
    <w:div w:id="1817411322">
      <w:bodyDiv w:val="1"/>
      <w:marLeft w:val="0"/>
      <w:marRight w:val="0"/>
      <w:marTop w:val="0"/>
      <w:marBottom w:val="0"/>
      <w:divBdr>
        <w:top w:val="none" w:sz="0" w:space="0" w:color="auto"/>
        <w:left w:val="none" w:sz="0" w:space="0" w:color="auto"/>
        <w:bottom w:val="none" w:sz="0" w:space="0" w:color="auto"/>
        <w:right w:val="none" w:sz="0" w:space="0" w:color="auto"/>
      </w:divBdr>
    </w:div>
    <w:div w:id="1867325965">
      <w:bodyDiv w:val="1"/>
      <w:marLeft w:val="0"/>
      <w:marRight w:val="0"/>
      <w:marTop w:val="0"/>
      <w:marBottom w:val="0"/>
      <w:divBdr>
        <w:top w:val="none" w:sz="0" w:space="0" w:color="auto"/>
        <w:left w:val="none" w:sz="0" w:space="0" w:color="auto"/>
        <w:bottom w:val="none" w:sz="0" w:space="0" w:color="auto"/>
        <w:right w:val="none" w:sz="0" w:space="0" w:color="auto"/>
      </w:divBdr>
    </w:div>
    <w:div w:id="19550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j&#243;r&#240;ungssamband\S&#243;knar&#225;&#230;tlun%20Vestfjar&#240;a%20-%20Arleg_greinargerd_soknaraaetlun_2015-leid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4CFF-3BC9-45D5-99C0-5C904125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Sóknaráætlun Vestfjarða - Arleg_greinargerd_soknaraaetlun_2015-leidr</Template>
  <TotalTime>0</TotalTime>
  <Pages>22</Pages>
  <Words>7278</Words>
  <Characters>41490</Characters>
  <Application>Microsoft Office Word</Application>
  <DocSecurity>0</DocSecurity>
  <Lines>345</Lines>
  <Paragraphs>97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Árleg greinargerð sóknaráætlunar - sniðmát</vt:lpstr>
      <vt:lpstr>Árleg greinargerð sóknaráætlunar - sniðmát</vt:lpstr>
    </vt:vector>
  </TitlesOfParts>
  <Company>Atvinnuvega- og nýsköpunarráðuneyti</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Árleg greinargerð sóknaráætlunar - sniðmát</dc:title>
  <dc:creator>Jón</dc:creator>
  <cp:lastModifiedBy>Skuli Gautason</cp:lastModifiedBy>
  <cp:revision>2</cp:revision>
  <cp:lastPrinted>2016-03-07T09:34:00Z</cp:lastPrinted>
  <dcterms:created xsi:type="dcterms:W3CDTF">2017-01-27T14:32:00Z</dcterms:created>
  <dcterms:modified xsi:type="dcterms:W3CDTF">2017-01-27T14:32:00Z</dcterms:modified>
</cp:coreProperties>
</file>